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MOB-SOP-003: დაფარვის გადასინჯვა და გრაფიკის ცვლილება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13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სტანდარტული ოპერაციული პროცედურები (SOP)</w:t>
        </w:r>
      </w:hyperlink>
    </w:p>
    <w:p>
      <w:pPr>
        <w:pStyle w:val="BodyText"/>
      </w:pPr>
      <w:r>
        <w:t xml:space="preserve">სტანდარტული ოპერაციული პროცედურა (SOP) · MOB-SOP-003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დაკავშირებულია:</w:t>
      </w:r>
      <w:r>
        <w:t xml:space="preserve"> </w:t>
      </w:r>
      <w:hyperlink r:id="rId23">
        <w:r>
          <w:rPr>
            <w:rStyle w:val="Hyperlink"/>
          </w:rPr>
          <w:t xml:space="preserve">13.8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დაფარვა ყოველ კვარტალში გადაისინჯება სერვისის მიზნობრივ მოსახლეობასთან შედარებით.</w:t>
      </w:r>
    </w:p>
    <w:p>
      <w:pPr>
        <w:numPr>
          <w:ilvl w:val="0"/>
          <w:numId w:val="1001"/>
        </w:numPr>
        <w:pStyle w:val="Compact"/>
      </w:pPr>
      <w:r>
        <w:t xml:space="preserve">დასახელდება ჯგუფები, რომლებამდეც არ აღწევს მომსახურება, მაგალითად შეზღუდული შესაძლებლობის მქონე ან იძულებით გადაადგილებული პირები.</w:t>
      </w:r>
    </w:p>
    <w:p>
      <w:pPr>
        <w:numPr>
          <w:ilvl w:val="0"/>
          <w:numId w:val="1001"/>
        </w:numPr>
        <w:pStyle w:val="Compact"/>
      </w:pPr>
      <w:r>
        <w:t xml:space="preserve">გრაფიკი იცვლება მათამდე მისასვლელად და ცვლილება აღირიცხება (MOB-REG-002).</w:t>
      </w:r>
    </w:p>
    <w:p>
      <w:pPr>
        <w:numPr>
          <w:ilvl w:val="0"/>
          <w:numId w:val="1001"/>
        </w:numPr>
        <w:pStyle w:val="Compact"/>
      </w:pPr>
      <w:r>
        <w:t xml:space="preserve">შედეგები ზიარდება კლინიკურ ლიდერთან.</w:t>
      </w:r>
    </w:p>
    <w:p>
      <w:pPr>
        <w:numPr>
          <w:ilvl w:val="0"/>
          <w:numId w:val="1001"/>
        </w:numPr>
        <w:pStyle w:val="Compact"/>
      </w:pPr>
      <w:r>
        <w:t xml:space="preserve">შეწყვიტეთ და დაუყოვნებლივ მოითხოვეთ დახმარება, თუ: ცნობილი გამოტოვებული ჯგუფი არ არის დასახელებული ან მიღწეული, გრაფიკის ცვლილების გარეშე.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იმისთვის, რომ მობილური სერვისი მიაკვლევდეს იმ ადამიანებს, რომლებამდეც არ აღწევს, და შეცვალოს გრაფიკი (13.8).</w:t>
      </w:r>
    </w:p>
    <w:bookmarkEnd w:id="24"/>
    <w:bookmarkStart w:id="25" w:name="სფერო"/>
    <w:p>
      <w:pPr>
        <w:pStyle w:val="Heading2"/>
      </w:pPr>
      <w:r>
        <w:t xml:space="preserve"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ყველა განყოფილება, კლინიკა და დეპარტამენტი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 შემთხვევაში, როცა აღწერილი საქმიანობა სრულდება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საქმიანობა, რომელსაც მოიცავს სხვა დოკუმენტი, ჩამოთვლილი განყოფილება 15-ში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ლიდერი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იმ დროს სამსახურის ზედამხედველი ექიმი ან ექთანი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მობილური კლინიკა შეიძლება გამოტოვებდეს იმ ადამიანებს, რომლებსაც ყველაზე მეტად სჭირდებათ, თუ არ შეამოწმებს, ვისამდე აღწევს. დაფარვის გადასინჯვა პოულობს იმ ჯგუფებს, რომლებიც გამორჩენილია, და კლინიკას მათთან მიჰყავს.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საზოგადოებრივი მომსახურების ლიდერი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ატარებს გადასინჯვას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კლინიცისტი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კავშირის ოფიცერი საზოგადოებასთან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ამცნობს, რომელი ჯგუფები არ არის მიღწეული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საზოგადოებრივი მუშაკი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ნივთი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მითითებული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გამოყენებამდე შემოწმებული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თუ პაციენტს უშუალო რისკი ემუქრება, შეწყვიტეთ და გამოიძახეთ დახმარება. არ დააყოვნოთ გადაუდებელი მკურნალობა საბუთების შევსების გამო.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დაადასტურეთ, რომ ამ დოკუმენტში მითითებული ფორმები და აღჭურვილობა ხელმისაწვდომია და აქტუალურია.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ეტაპი 1. გადასინჯვა.</w:t>
      </w:r>
    </w:p>
    <w:p>
      <w:pPr>
        <w:numPr>
          <w:ilvl w:val="0"/>
          <w:numId w:val="1004"/>
        </w:numPr>
        <w:pStyle w:val="Compact"/>
      </w:pPr>
      <w:r>
        <w:t xml:space="preserve">ყოველ კვარტალში შეადარეთ მიღწეული ადამიანები მოსახლეობას (MOB-REG-002).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ყოველი კვარტალი.</w:t>
      </w:r>
    </w:p>
    <w:p>
      <w:pPr>
        <w:pStyle w:val="BodyText"/>
      </w:pPr>
      <w:r>
        <w:t xml:space="preserve">ეტაპი 2. ხარვეზის დასახელება.</w:t>
      </w:r>
    </w:p>
    <w:p>
      <w:pPr>
        <w:numPr>
          <w:ilvl w:val="0"/>
          <w:numId w:val="1005"/>
        </w:numPr>
        <w:pStyle w:val="Compact"/>
      </w:pPr>
      <w:r>
        <w:t xml:space="preserve">დაასახელეთ ყოველი მიუღწეველი ჯგუფი და მიზეზი.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ჯგუფები დასახელებულია.</w:t>
      </w:r>
    </w:p>
    <w:p>
      <w:pPr>
        <w:pStyle w:val="BodyText"/>
      </w:pPr>
      <w:r>
        <w:t xml:space="preserve">ეტაპი 3. ცვლილება.</w:t>
      </w:r>
    </w:p>
    <w:p>
      <w:pPr>
        <w:numPr>
          <w:ilvl w:val="0"/>
          <w:numId w:val="1006"/>
        </w:numPr>
        <w:pStyle w:val="Compact"/>
      </w:pPr>
      <w:r>
        <w:t xml:space="preserve">შეცვალეთ გრაფიკი ყოველი ჯგუფის მისაღწევად და აღრიცხეთ ცვლილება.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შეცვლილია და აღრიცხულია.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 xml:space="preserve">ამ პროცედურაში გადაწყვეტილების წერტილები არ არის.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მიჰყევით იმავე ეტაპებს. გამოიყენეთ სამსახურის კედელზე მითითებული მორიგე კონტაქტი.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8"/>
        </w:numPr>
        <w:pStyle w:val="Compact"/>
      </w:pPr>
      <w:r>
        <w:t xml:space="preserve">ნებისმიერი სერიოზული პრობლემა დაუყოვნებლივ მიეწოდება მორიგე კლინიკურ ლიდერს, ხოლო იმავე დღეს – კლინიკურ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მიზანი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ყოველკვარტალური დაფარვის გადასინჯვები დასრულებულია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საზოგადოებრივი მომსახურების ლიდერი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კლინიკურ დირექტორთან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ადგილი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მითითებული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ჩანაწერი ან განყოფილების საქმე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 (წლები)</w:t>
            </w:r>
          </w:p>
        </w:tc>
      </w:tr>
    </w:tbl>
    <w:bookmarkEnd w:id="37"/>
    <w:bookmarkStart w:id="38" w:name="სწავლება"/>
    <w:p>
      <w:pPr>
        <w:pStyle w:val="Heading2"/>
      </w:pPr>
      <w:r>
        <w:t xml:space="preserve">15. სწავლება</w:t>
      </w:r>
    </w:p>
    <w:p>
      <w:pPr>
        <w:numPr>
          <w:ilvl w:val="0"/>
          <w:numId w:val="1009"/>
        </w:numPr>
        <w:pStyle w:val="Compact"/>
      </w:pPr>
      <w:r>
        <w:t xml:space="preserve">პერსონალი ამ დოკუმენტში ინსტრუქტირდება ჩართვისას და ყოველწლიურად ახლდება, კომპეტენციის ჩაწერილი შემოწმებით.</w:t>
      </w:r>
    </w:p>
    <w:bookmarkEnd w:id="38"/>
    <w:bookmarkStart w:id="40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MOB-REG-002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დაფარვის გადასინჯვის რეგისტრი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რეგისტრი</w:t>
            </w:r>
          </w:p>
        </w:tc>
      </w:tr>
    </w:tbl>
    <w:bookmarkEnd w:id="40"/>
    <w:bookmarkStart w:id="41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დაყრდნობილია WHO guideline on health policy and system support to optimize community health worker programmes (2018)-ზე.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41"/>
    <w:bookmarkStart w:id="42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3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0"/>
        </w:numPr>
        <w:pStyle w:val="Compact"/>
      </w:pPr>
      <w:r>
        <w:t xml:space="preserve">Preventive Care &amp; Screening</w:t>
      </w:r>
      <w:r>
        <w:t xml:space="preserve"> </w:t>
      </w:r>
      <w:r>
        <w:t xml:space="preserve">(PHC-02)</w:t>
      </w:r>
    </w:p>
    <w:p>
      <w:pPr>
        <w:numPr>
          <w:ilvl w:val="0"/>
          <w:numId w:val="1010"/>
        </w:numPr>
        <w:pStyle w:val="Compact"/>
      </w:pPr>
      <w:r>
        <w:t xml:space="preserve">Patient Rights and Responsibilities</w:t>
      </w:r>
      <w:r>
        <w:t xml:space="preserve"> </w:t>
      </w:r>
      <w:r>
        <w:t xml:space="preserve">(A-01)</w:t>
      </w:r>
    </w:p>
    <w:bookmarkEnd w:id="43"/>
    <w:bookmarkStart w:id="44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9" Target="/ka/documents/mob-reg-002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3/" TargetMode="External" /><Relationship Type="http://schemas.openxmlformats.org/officeDocument/2006/relationships/hyperlink" Id="rId23" Target="/ka/standards/standard-13/#c13-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9" Target="/ka/documents/mob-reg-002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3/" TargetMode="External" /><Relationship Type="http://schemas.openxmlformats.org/officeDocument/2006/relationships/hyperlink" Id="rId23" Target="/ka/standards/standard-13/#c13-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MOB-SOP-003: დაფარვის გადასინჯვა და გრაფიკის ცვლილება</dc:title>
  <dc:creator/>
  <cp:keywords/>
  <dcterms:created xsi:type="dcterms:W3CDTF">2026-11-07T01:35:36Z</dcterms:created>
  <dcterms:modified xsi:type="dcterms:W3CDTF">2026-11-07T01:35:36Z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