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OMS-FRM-001: სპეციალისტური კონსულტაციის ჩანაწერი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სპეციალისტური კონსულტაციის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OMS-FRM-001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59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OMS-FRM-001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59.2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ფიქსირდება შეფასება, თანხმობა, შედეგი და წერილი, რომელიც გაიგზავნა მიმმართველ ექიმთან თითოეულ სპეციალისტურ კონსულტაციაზე.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ჩაწერეთ შეფასება და მიგნებები.</w:t>
      </w:r>
    </w:p>
    <w:p>
      <w:pPr>
        <w:numPr>
          <w:ilvl w:val="0"/>
          <w:numId w:val="1001"/>
        </w:numPr>
        <w:pStyle w:val="Compact"/>
      </w:pPr>
      <w:r>
        <w:t>ჩაწერეთ თანხმობა და ჩატარებული ნებისმიერი პროცედურა.</w:t>
      </w:r>
    </w:p>
    <w:p>
      <w:pPr>
        <w:numPr>
          <w:ilvl w:val="0"/>
          <w:numId w:val="1001"/>
        </w:numPr>
        <w:pStyle w:val="Compact"/>
      </w:pPr>
      <w:r>
        <w:t>ჩაწერეთ შედეგი და წერილის გაგზავნის თარიღი.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შეფასება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თანხმობა ჩაწერილია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ექიმი უფლებამოსილების ფარგლებშია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შედეგის წერილი გაიგზავნა მიმმართველთან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9/" TargetMode="External"/><Relationship Id="rId23" Type="http://schemas.openxmlformats.org/officeDocument/2006/relationships/hyperlink" Target="/standards/standard-59/#c59-2" TargetMode="External"/><Relationship Id="rId29" Type="http://schemas.openxmlformats.org/officeDocument/2006/relationships/hyperlink" Target="https://france-asf.fr/wp-content/uploads/2026/10/oms-frm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9/" TargetMode="External"/><Relationship Id="rId23" Type="http://schemas.openxmlformats.org/officeDocument/2006/relationships/hyperlink" Target="/standards/standard-59/#c59-2" TargetMode="External"/><Relationship Id="rId29" Type="http://schemas.openxmlformats.org/officeDocument/2006/relationships/hyperlink" Target="https://france-asf.fr/wp-content/uploads/2026/10/oms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OMS-FRM-001: Specialist consultation record</dc:title>
  <dc:creator/>
  <cp:keywords/>
  <dcterms:created xsi:type="dcterms:W3CDTF">2026-10-28T21:32:51Z</dcterms:created>
  <dcterms:modified xsi:type="dcterms:W3CDTF">2026-10-28T21:32:51Z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