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OPT-SOP-001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15.4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პაციენტს, რომელიც კონტაქტურ ლინზებს ან სმენის აპარატს ატარებს, ასწავლიან მოწყობილობის ჰიგიენასა და მოვლას.</w:t>
      </w:r>
    </w:p>
    <w:p>
      <w:pPr>
        <w:numPr>
          <w:ilvl w:val="0"/>
          <w:numId w:val="1001"/>
        </w:numPr>
        <w:pStyle w:val="Compact"/>
      </w:pPr>
      <w:r>
        <w:t xml:space="preserve">სწავლება მოწმდება პაციენტთან ერთად (OPT-FRM-003): ის აჩვენებს ან გაიმეორებს ნაბიჯებს.</w:t>
      </w:r>
    </w:p>
    <w:p>
      <w:pPr>
        <w:numPr>
          <w:ilvl w:val="0"/>
          <w:numId w:val="1001"/>
        </w:numPr>
        <w:pStyle w:val="Compact"/>
      </w:pPr>
      <w:r>
        <w:t xml:space="preserve">სწავლება მეორდება ყოველ განხილვაზე.</w:t>
      </w:r>
    </w:p>
    <w:p>
      <w:pPr>
        <w:numPr>
          <w:ilvl w:val="0"/>
          <w:numId w:val="1001"/>
        </w:numPr>
        <w:pStyle w:val="Compact"/>
      </w:pPr>
      <w:r>
        <w:t xml:space="preserve">სწავლება აღირიცხება.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კონტაქტური ლინზის ან სმენის აპარატის მომხმარებელს მოწყობილობა ეძლევა ჰიგიენის სწავლების აღრიცხვის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თავიდან იქნას აცილებული ინფექცია და დაზიანება მოწყობილობის ცუდი მოვლისგან (15.4).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კონტაქტურმა ლინზებმა და სმენის აპარატებმა შეიძლება ინფექცია გამოიწვიოს, თუ სწორად არ იწმინდება და არ ემსახურება. პაციენტები, რომლებსაც სწორი მოვლა ასწავლეს, ვიზიტებს შორის საკუთარ თავს იცავენ.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წამყვანი ოპტომეტრისტი ან აუდიოლოგი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სასწავლო შინაარსს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გამცემი ან მომრგვალებელი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ასწავლის და ამოწმებს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სწავლება.</w:t>
      </w:r>
    </w:p>
    <w:p>
      <w:pPr>
        <w:numPr>
          <w:ilvl w:val="0"/>
          <w:numId w:val="1004"/>
        </w:numPr>
        <w:pStyle w:val="Compact"/>
      </w:pPr>
      <w:r>
        <w:t xml:space="preserve">ასწავლეთ მოწყობილობის გაწმენდისა და მოვლის ნაბიჯები.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ყოველი მომხმარებელი.</w:t>
      </w:r>
    </w:p>
    <w:p>
      <w:pPr>
        <w:pStyle w:val="BodyText"/>
      </w:pPr>
      <w:r>
        <w:t xml:space="preserve">ნაბიჯი 2. შემოწმება.</w:t>
      </w:r>
    </w:p>
    <w:p>
      <w:pPr>
        <w:numPr>
          <w:ilvl w:val="0"/>
          <w:numId w:val="1005"/>
        </w:numPr>
        <w:pStyle w:val="Compact"/>
      </w:pPr>
      <w:r>
        <w:t xml:space="preserve">შეამოწმეთ, შეუძლია თუ არა პაციენტს ნაბიჯების ჩვენება ან გამეორება, და აღრიცხეთ OPT-FRM-003-ზე.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ნაჩვენებია.</w:t>
      </w:r>
    </w:p>
    <w:p>
      <w:pPr>
        <w:pStyle w:val="BodyText"/>
      </w:pPr>
      <w:r>
        <w:t xml:space="preserve">ნაბიჯი 3. გამეორება.</w:t>
      </w:r>
    </w:p>
    <w:p>
      <w:pPr>
        <w:numPr>
          <w:ilvl w:val="0"/>
          <w:numId w:val="1006"/>
        </w:numPr>
        <w:pStyle w:val="Compact"/>
      </w:pPr>
      <w:r>
        <w:t xml:space="preserve">გაიმეორეთ სწავლება ყოველ განხილვაზე.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 განხილვაზე.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მომხმარებლები აღრიცხული სწავლებით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წამყვანი ოპტომეტრისტი ან აუდიოლოგი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OPT-FRM-003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მოწყობილობის ჰიგიენის სწავლების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მსოფლიო ანგარიშზე მხედველობის შესახებ (2019) და WHO-ს მსოფლიო ანგარიშზე სმენის შესახებ (2021).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ხელის ჰიგიენა და სტანდარტული სიფრთხილე</w:t>
      </w:r>
      <w:r>
        <w:t xml:space="preserve"> </w:t>
      </w:r>
      <w:r>
        <w:t xml:space="preserve">(T-06)</w:t>
      </w:r>
    </w:p>
    <w:bookmarkEnd w:id="43"/>
    <w:bookmarkStart w:id="46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opt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5/" TargetMode="External" /><Relationship Type="http://schemas.openxmlformats.org/officeDocument/2006/relationships/hyperlink" Id="rId23" Target="/ka/standards/standard-15/#c15-4" TargetMode="External" /><Relationship Type="http://schemas.openxmlformats.org/officeDocument/2006/relationships/hyperlink" Id="rId45" Target="https://france-asf.fr/wp-content/uploads/2026/10/opt-sop-001-form-1.docx" TargetMode="External" /><Relationship Type="http://schemas.openxmlformats.org/officeDocument/2006/relationships/hyperlink" Id="rId44" Target="https://france-asf.fr/wp-content/uploads/2026/10/opt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opt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5/" TargetMode="External" /><Relationship Type="http://schemas.openxmlformats.org/officeDocument/2006/relationships/hyperlink" Id="rId23" Target="/ka/standards/standard-15/#c15-4" TargetMode="External" /><Relationship Type="http://schemas.openxmlformats.org/officeDocument/2006/relationships/hyperlink" Id="rId45" Target="https://france-asf.fr/wp-content/uploads/2026/10/opt-sop-001-form-1.docx" TargetMode="External" /><Relationship Type="http://schemas.openxmlformats.org/officeDocument/2006/relationships/hyperlink" Id="rId44" Target="https://france-asf.fr/wp-content/uploads/2026/10/opt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2026-11-07T01:35:18Z</dcterms:created>
  <dcterms:modified xsi:type="dcterms:W3CDTF">2026-11-07T01:35:18Z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