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17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პროცედურა · PHA-SOP-001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17.2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მიაწოდეთ პაციენტს კონსულტაცია ყოველ ახალ მედიკამენტზე: როგორ მიიღოს, რა მოელოდეს და რაზე აცნობოს.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 გაგება პაციენტისთვის ახსნის სთხოვით.</w:t>
      </w:r>
    </w:p>
    <w:p>
      <w:pPr>
        <w:numPr>
          <w:ilvl w:val="0"/>
          <w:numId w:val="1001"/>
        </w:numPr>
        <w:pStyle w:val="Compact"/>
      </w:pPr>
      <w:r>
        <w:t xml:space="preserve">ჩაწერეთ კონსულტაცია ყოველ მაღალი რისკის მედიკამენტზე (PHA-FRM-001).</w:t>
      </w:r>
    </w:p>
    <w:p>
      <w:pPr>
        <w:numPr>
          <w:ilvl w:val="0"/>
          <w:numId w:val="1001"/>
        </w:numPr>
        <w:pStyle w:val="Compact"/>
      </w:pPr>
      <w:r>
        <w:t xml:space="preserve">მიეცით ბროშურა კონსულტაციასთან ერთად, არასდროს მის ნაცვლად.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ახალი მედიკამენტი გაიცემა კონსულტაციის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თითოეულმა პაციენტმა გაიგოს, როგორ მიიღოს ახალი მედიკამენტი, და რაზე აცნობოს (17.2).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პაციენტმა, რომელმაც ახალი მედიკამენტი მიიღო იმის გაგების გარეშე, როგორ მიიღოს, შეიძლება არასწორად მიიღოს ან შეწყვიტოს. ახალ მედიკამენტებზე კონსულტაცია, მიცემული და შემოწმებული, არის ის, რაც მკურნალობას მუშაობს.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გამცემი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აკონსულტირებს პაციენტს და ჩაწერს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ფარმაცევტი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მიეცით კონსულტაცია.</w:t>
      </w:r>
    </w:p>
    <w:p>
      <w:pPr>
        <w:numPr>
          <w:ilvl w:val="0"/>
          <w:numId w:val="1004"/>
        </w:numPr>
        <w:pStyle w:val="Compact"/>
      </w:pPr>
      <w:r>
        <w:t xml:space="preserve">ახსენით, როგორ მიიღება მედიკამენტი, რა მოელოდეს და რაზე აცნობოს.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ახსნილია.</w:t>
      </w:r>
    </w:p>
    <w:p>
      <w:pPr>
        <w:pStyle w:val="BodyText"/>
      </w:pPr>
      <w:r>
        <w:t xml:space="preserve">ნაბიჯი 2. შემოწმება.</w:t>
      </w:r>
    </w:p>
    <w:p>
      <w:pPr>
        <w:numPr>
          <w:ilvl w:val="0"/>
          <w:numId w:val="1005"/>
        </w:numPr>
        <w:pStyle w:val="Compact"/>
      </w:pPr>
      <w:r>
        <w:t xml:space="preserve">სთხოვეთ პაციენტს ახსნას დოზა და გაფრთხილების ნიშნები.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გასაგებია.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ჩაწერეთ კონსულტაცია PHA-FRM-001-ში მაღალი რისკის მედიკამენტებისთვის.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კონსულტირებული ახალი მედიკამენტები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PHA-FRM-001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კონსულტაციის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„მედიკამენტი ზიანის გარეშე“-ის სახელმძღვანელოზე (2017) და WHO-ს „შენახვისა და განაწილების კარგ პრაქტიკაზე“ (2010).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მედიკამენტების უსაფრთხოება: SOP-MED-01 ბოლომდე მართვა</w:t>
        </w:r>
      </w:hyperlink>
      <w:r>
        <w:t xml:space="preserve"> </w:t>
      </w:r>
      <w:r>
        <w:t xml:space="preserve">(T-08)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pha-frm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7/" TargetMode="External" /><Relationship Type="http://schemas.openxmlformats.org/officeDocument/2006/relationships/hyperlink" Id="rId23" Target="/ka/standards/standard-17/#c17-2" TargetMode="External" /><Relationship Type="http://schemas.openxmlformats.org/officeDocument/2006/relationships/hyperlink" Id="rId43" Target="https://academy.gmj.ge/courses/asf-t-08-en/" TargetMode="External" /><Relationship Type="http://schemas.openxmlformats.org/officeDocument/2006/relationships/hyperlink" Id="rId46" Target="https://france-asf.fr/wp-content/uploads/2026/10/pha-sop-001-form-1.docx" TargetMode="External" /><Relationship Type="http://schemas.openxmlformats.org/officeDocument/2006/relationships/hyperlink" Id="rId45" Target="https://france-asf.fr/wp-content/uploads/2026/10/pha-sop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pha-frm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7/" TargetMode="External" /><Relationship Type="http://schemas.openxmlformats.org/officeDocument/2006/relationships/hyperlink" Id="rId23" Target="/ka/standards/standard-17/#c17-2" TargetMode="External" /><Relationship Type="http://schemas.openxmlformats.org/officeDocument/2006/relationships/hyperlink" Id="rId43" Target="https://academy.gmj.ge/courses/asf-t-08-en/" TargetMode="External" /><Relationship Type="http://schemas.openxmlformats.org/officeDocument/2006/relationships/hyperlink" Id="rId46" Target="https://france-asf.fr/wp-content/uploads/2026/10/pha-sop-001-form-1.docx" TargetMode="External" /><Relationship Type="http://schemas.openxmlformats.org/officeDocument/2006/relationships/hyperlink" Id="rId45" Target="https://france-asf.fr/wp-content/uploads/2026/10/pha-sop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2026-11-07T01:34:14Z</dcterms:created>
  <dcterms:modified xsi:type="dcterms:W3CDTF">2026-11-07T01:34:14Z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