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3" w:name="X110bf468a96e32ccf9d534b3577e73a622ec6af"/>
    <w:p>
      <w:pPr>
        <w:pStyle w:val="Heading1"/>
      </w:pPr>
      <w:r>
        <w:t xml:space="preserve">PRO-FRM-001: პროცედურამდე შეფასების ჩანაწერი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11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ფორმები</w:t>
        </w:r>
      </w:hyperlink>
    </w:p>
    <w:p>
      <w:pPr>
        <w:pStyle w:val="BodyText"/>
      </w:pPr>
      <w:r>
        <w:t xml:space="preserve">ფორმა · PRO-FRM-001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11.1</w:t>
        </w:r>
      </w:hyperlink>
    </w:p>
    <w:bookmarkStart w:id="24" w:name="დანიშნულება"/>
    <w:p>
      <w:pPr>
        <w:pStyle w:val="Heading2"/>
      </w:pPr>
      <w:r>
        <w:t xml:space="preserve">დანიშნულება</w:t>
      </w:r>
    </w:p>
    <w:p>
      <w:pPr>
        <w:pStyle w:val="FirstParagraph"/>
      </w:pPr>
      <w:r>
        <w:t xml:space="preserve">აღნუსხავს ვარგისიანობის შეფასებას ყოველი პროცედურის წინ.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შეავსეთ პროცედურის დაწყებამდე.</w:t>
      </w:r>
    </w:p>
    <w:p>
      <w:pPr>
        <w:numPr>
          <w:ilvl w:val="0"/>
          <w:numId w:val="1001"/>
        </w:numPr>
        <w:pStyle w:val="Compact"/>
      </w:pPr>
      <w:r>
        <w:t xml:space="preserve">აღნუსხეთ ყოველი უკუჩვენება და მისი გადაწყვეტა.</w:t>
      </w:r>
    </w:p>
    <w:p>
      <w:pPr>
        <w:numPr>
          <w:ilvl w:val="0"/>
          <w:numId w:val="1001"/>
        </w:numPr>
        <w:pStyle w:val="Compact"/>
      </w:pPr>
      <w:r>
        <w:t xml:space="preserve">მოაწერეთ ხელი პროცედურამდე.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სამედიცინო ანამნეზი განხილულია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მიმდინარე მედიკამენტები, მათ შორის ანტიკოაგულანტები და დანამატები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ალერგიები აღნუსხულია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ორსულობის სტატუსი შემოწმებულია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უკუჩვენება გამოვლენილია და გადაწყვეტილია (ან არ არის)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ხელმოწერილია პრაქტიკოსის მიერ, თარიღი და 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ეფუძნება ASF ექსპერტთა კომიტეტის კონსენსუსსა და WHO-ს Guidelines for Safe Surgical Care and Safe Procedures-ს (2009).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1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hyperlink r:id="rId29">
        <w:r>
          <w:rPr>
            <w:rStyle w:val="Hyperlink"/>
          </w:rPr>
          <w:t xml:space="preserve">Care &amp; Treatment: Twelve Clinical Criteria for Safe Ambulatory Practice</w:t>
        </w:r>
      </w:hyperlink>
      <w:r>
        <w:t xml:space="preserve"> </w:t>
      </w:r>
      <w:r>
        <w:t xml:space="preserve">(AMB-04)</w:t>
      </w:r>
    </w:p>
    <w:p>
      <w:pPr>
        <w:numPr>
          <w:ilvl w:val="0"/>
          <w:numId w:val="1002"/>
        </w:numPr>
        <w:pStyle w:val="Compact"/>
      </w:pPr>
      <w:hyperlink r:id="rId30">
        <w:r>
          <w:rPr>
            <w:rStyle w:val="Hyperlink"/>
          </w:rPr>
          <w:t xml:space="preserve">Care &amp; Treatment: Clinical Standards for Accreditation</w:t>
        </w:r>
      </w:hyperlink>
      <w:r>
        <w:t xml:space="preserve"> </w:t>
      </w:r>
      <w:r>
        <w:t xml:space="preserve">(H-04)</w:t>
      </w:r>
    </w:p>
    <w:bookmarkEnd w:id="31"/>
    <w:bookmarkStart w:id="32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2"/>
    <w:bookmarkEnd w:id="3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11/" TargetMode="External"/><Relationship Id="rId23" Type="http://schemas.openxmlformats.org/officeDocument/2006/relationships/hyperlink" Target="/ka/standards/standard-11/#c11-1" TargetMode="External"/><Relationship Id="rId29" Type="http://schemas.openxmlformats.org/officeDocument/2006/relationships/hyperlink" Target="https://academy.gmj.ge/courses/asf-amb-04-en/" TargetMode="External"/><Relationship Id="rId30" Type="http://schemas.openxmlformats.org/officeDocument/2006/relationships/hyperlink" Target="https://academy.gmj.ge/courses/asf-h-04-ka/" TargetMode="Externa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ka/resources/form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11/" TargetMode="External"/><Relationship Id="rId23" Type="http://schemas.openxmlformats.org/officeDocument/2006/relationships/hyperlink" Target="/ka/standards/standard-11/#c11-1" TargetMode="External"/><Relationship Id="rId29" Type="http://schemas.openxmlformats.org/officeDocument/2006/relationships/hyperlink" Target="https://academy.gmj.ge/courses/asf-amb-04-en/" TargetMode="External"/><Relationship Id="rId30" Type="http://schemas.openxmlformats.org/officeDocument/2006/relationships/hyperlink" Target="https://academy.gmj.ge/courses/asf-h-04-k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2026-11-07T01:35:41Z</dcterms:created>
  <dcterms:modified xsi:type="dcterms:W3CDTF">2026-11-07T01:35:41Z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