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PRO-FRM-006: არასასურველი რეაქციის ჩანაწერი</w:t>
      </w:r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ფორმა</w:t>
            </w:r>
          </w:p>
          <w:p>
            <w:pPr>
              <w:pStyle w:val="Compact"/>
              <w:jc w:val="left"/>
            </w:pPr>
            <w:r>
              <w:t>არასასურველი რეაქციის ჩანაწერი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PRO-FRM-006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›  › </w:t>
      </w:r>
      <w:r/>
      <w:r/>
      <w:hyperlink r:id="rId21">
        <w:r>
          <w:rPr>
            <w:rStyle w:val="Hyperlink"/>
          </w:rPr>
          <w:t xml:space="preserve">Standard 11</w:t>
        </w:r>
      </w:hyperlink>
      <w:r/>
      <w:r/>
      <w:r/>
      <w:hyperlink r:id="rId22">
        <w:r>
          <w:rPr>
            <w:rStyle w:val="Hyperlink"/>
          </w:rPr>
          <w:t xml:space="preserve">Forms</w:t>
        </w:r>
      </w:hyperlink>
    </w:p>
    <w:p>
      <w:pPr>
        <w:pStyle w:val="BodyText"/>
      </w:pPr>
      <w:r>
        <w:t>ფორმა · PRO-FRM-006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</w:t>
      </w:r>
      <w:r/>
      <w:hyperlink r:id="rId23">
        <w:r>
          <w:rPr>
            <w:rStyle w:val="Hyperlink"/>
          </w:rPr>
          <w:t xml:space="preserve">11.9</w:t>
        </w:r>
      </w:hyperlink>
    </w:p>
    <w:bookmarkStart w:id="24" w:name="purpose"/>
    <w:p>
      <w:pPr>
        <w:pStyle w:val="Heading2"/>
      </w:pPr>
      <w:r>
        <w:t>დანიშნულება</w:t>
      </w:r>
    </w:p>
    <w:p>
      <w:pPr>
        <w:pStyle w:val="FirstParagraph"/>
      </w:pPr>
      <w:r>
        <w:t>ფიქსირებს პროდუქტზე ყოველ არასასურველ რეაქციას, სერიას და გაკეთებულ შეტყობინებას.</w:t>
      </w:r>
    </w:p>
    <w:bookmarkEnd w:id="24"/>
    <w:bookmarkStart w:id="25" w:name="how-to-complete"/>
    <w:p>
      <w:pPr>
        <w:pStyle w:val="Heading2"/>
      </w:pPr>
      <w:r>
        <w:t>როგორ შევავსოთ</w:t>
      </w:r>
    </w:p>
    <w:p>
      <w:pPr>
        <w:numPr>
          <w:ilvl w:val="0"/>
          <w:numId w:val="1001"/>
        </w:numPr>
        <w:pStyle w:val="Compact"/>
      </w:pPr>
      <w:r>
        <w:t>ჩაწერეთ რეაქცია და სერია დაუყოვნებლივ.</w:t>
      </w:r>
    </w:p>
    <w:p>
      <w:pPr>
        <w:numPr>
          <w:ilvl w:val="0"/>
          <w:numId w:val="1001"/>
        </w:numPr>
        <w:pStyle w:val="Compact"/>
      </w:pPr>
      <w:r>
        <w:t>ჩაწერეთ მკურნალობა.</w:t>
      </w:r>
    </w:p>
    <w:p>
      <w:pPr>
        <w:numPr>
          <w:ilvl w:val="0"/>
          <w:numId w:val="1001"/>
        </w:numPr>
        <w:pStyle w:val="Compact"/>
      </w:pPr>
      <w:r>
        <w:t>ჩაწერეთ გაკეთებული შეტყობინება.</w:t>
      </w:r>
    </w:p>
    <w:bookmarkEnd w:id="25"/>
    <w:bookmarkStart w:id="26" w:name="checks"/>
    <w:p>
      <w:pPr>
        <w:pStyle w:val="Heading2"/>
      </w:pPr>
      <w:r>
        <w:t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პროდუქტი და სერია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პაციენტის ID და პროცედურა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რეაქცია და დრო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ჩატარებული მკურნალობა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შეტყობინება გაკეთდა (კი ან არა) და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evidence"/>
    <w:p>
      <w:pPr>
        <w:pStyle w:val="Heading2"/>
      </w:pPr>
      <w:r>
        <w:t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Based on the ASF Expert Committee consensus and the WHO Guidelines for Safe Surgical Care and Safe Procedures (2009).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change-history"/>
    <w:p>
      <w:pPr>
        <w:pStyle w:val="Heading2"/>
      </w:pPr>
      <w:r>
        <w:t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0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02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02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pStyle w:val="FirstParagraph"/>
      </w:pPr>
      <w:hyperlink r:id="rId29">
        <w:r>
          <w:rPr>
            <w:rStyle w:val="Hyperlink"/>
          </w:rPr>
          <w:t xml:space="preserve">Download this document as PDF</w:t>
        </w:r>
      </w:hyperlink>
    </w:p>
    <w:bookmarkEnd w:id="30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11/" TargetMode="External"/><Relationship Id="rId23" Type="http://schemas.openxmlformats.org/officeDocument/2006/relationships/hyperlink" Target="/standards/standard-11/#c11-9" TargetMode="External"/><Relationship Id="rId29" Type="http://schemas.openxmlformats.org/officeDocument/2006/relationships/hyperlink" Target="https://france-asf.fr/wp-content/uploads/2026/10/pro-frm-006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11/" TargetMode="External"/><Relationship Id="rId23" Type="http://schemas.openxmlformats.org/officeDocument/2006/relationships/hyperlink" Target="/standards/standard-11/#c11-9" TargetMode="External"/><Relationship Id="rId29" Type="http://schemas.openxmlformats.org/officeDocument/2006/relationships/hyperlink" Target="https://france-asf.fr/wp-content/uploads/2026/10/pro-frm-006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PRO-FRM-006: Adverse reaction record</dc:title>
  <dc:creator/>
  <cp:keywords/>
  <dcterms:created xsi:type="dcterms:W3CDTF">2026-10-28T21:33:59Z</dcterms:created>
  <dcterms:modified xsi:type="dcterms:W3CDTF">2026-10-28T21:33:59Z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