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PRO-SOP-004: ანაფილაქსია და გადაუდებელი რეაგირება პროცედურულ განყოფილებებში</w:t>
      </w:r>
      <w:r/>
      <w:r/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ანაფილაქსია და გადაუდებელი რეაგირება პროცედურულ განყოფილებებში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PRO-SOP-004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11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PRO-SOP-004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11.6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ადრენალინი და სხვა გადაუდებელი პრეპარატები ცნობილ ადგილას არის და ნებისმიერი პროცედურის წინ მზად არის.</w:t>
      </w:r>
    </w:p>
    <w:p>
      <w:pPr>
        <w:numPr>
          <w:ilvl w:val="0"/>
          <w:numId w:val="1001"/>
        </w:numPr>
        <w:pStyle w:val="Compact"/>
      </w:pPr>
      <w:r>
        <w:t>გადაუდებელი რეაგირება ვარჯიშდება და გუნდმა იცის თავისი როლები.</w:t>
      </w:r>
    </w:p>
    <w:p>
      <w:pPr>
        <w:numPr>
          <w:ilvl w:val="0"/>
          <w:numId w:val="1001"/>
        </w:numPr>
        <w:pStyle w:val="Compact"/>
      </w:pPr>
      <w:r>
        <w:t>ანაფილაქსია დაუყოვნებლივ მკურნალობს პროტოკოლით დადგენილი წესით, ხოლო ინციდენტის შემდეგ პაციენტი მეთვალყურეობის ქვეშ რჩება.</w:t>
      </w:r>
    </w:p>
    <w:p>
      <w:pPr>
        <w:numPr>
          <w:ilvl w:val="0"/>
          <w:numId w:val="1001"/>
        </w:numPr>
        <w:pStyle w:val="Compact"/>
      </w:pPr>
      <w:r>
        <w:t>აღჭურვილობა და პრეპარატები მოწმდება HOS-SOP-015-ში მითითებული გრაფიკით.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მოითხოვეთ დახმარება, თუ: პროცედურა იწყება ადრენალინისა და რეანიმაციის აღჭურვილობის მზადყოფნისა და შემოწმების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განყოფილებას შეუძლია ანაფილაქსიისა და სხვა გადაუდებელი შემთხვევების მკურნალობა წუთებში (11.6).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ანაფილაქსია და სხვა გადაუდებელი შემთხვევები ინექციიდან წუთების შემდეგ შეიძლება მოხდეს. ცენტრს უნდა ჰქონდეს აღჭურვილობა და მომზადება, რომ დაუყოვნებლივ რეაგირება შეძლოს.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სამედიცინო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პასუხისმგებელია პროტოკოლსა და პრეპარატების სიაზე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ნაკრებს ყოველი სესიის წინ</w:t>
            </w:r>
          </w:p>
        </w:tc>
        <w:tc>
          <w:tcPr/>
          <w:p>
            <w:pPr>
              <w:pStyle w:val="Compact"/>
              <w:jc w:val="left"/>
            </w:pPr>
            <w:r>
              <w:t>მედდა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ნაკრების შემოწმება.</w:t>
      </w:r>
    </w:p>
    <w:p>
      <w:pPr>
        <w:numPr>
          <w:ilvl w:val="0"/>
          <w:numId w:val="1004"/>
        </w:numPr>
        <w:pStyle w:val="Compact"/>
      </w:pPr>
      <w:r>
        <w:t>შეამოწმეთ ადრენალინი, სასუნთქი გზები და რეანიმაციის აღჭურვილობა ყოველი სესიის წინ (HOS-FRM-013).</w:t>
      </w:r>
    </w:p>
    <w:p>
      <w:pPr>
        <w:pStyle w:val="FirstParagraph"/>
      </w:pPr>
      <w:r>
        <w:rPr>
          <w:bCs/>
          <w:b/>
        </w:rPr>
        <w:t>მთავარი აქცენტი: ყოველი სესიის წინ.</w:t>
      </w:r>
      <w:r/>
      <w:r/>
    </w:p>
    <w:p>
      <w:pPr>
        <w:pStyle w:val="BodyText"/>
      </w:pPr>
      <w:r>
        <w:t>ნაბიჯი 2. დაუყოვნებლივ მკურნალობა.</w:t>
      </w:r>
    </w:p>
    <w:p>
      <w:pPr>
        <w:numPr>
          <w:ilvl w:val="0"/>
          <w:numId w:val="1005"/>
        </w:numPr>
        <w:pStyle w:val="Compact"/>
      </w:pPr>
      <w:r>
        <w:t>ანაფილაქსიის დროს მკურნალობა დაუყოვნებლივ დაიწყეთ პროტოკოლით დადგენილი წესით და მოითხოვეთ დახმარება.</w:t>
      </w:r>
    </w:p>
    <w:p>
      <w:pPr>
        <w:pStyle w:val="FirstParagraph"/>
      </w:pPr>
      <w:r>
        <w:rPr>
          <w:bCs/>
          <w:b/>
        </w:rPr>
        <w:t>მთავარი აქცენტი: დაუყოვნებლივ.</w:t>
      </w:r>
      <w:r/>
      <w:r/>
    </w:p>
    <w:p>
      <w:pPr>
        <w:pStyle w:val="BodyText"/>
      </w:pPr>
      <w:r>
        <w:t>ნაბიჯი 3. დაკვირვება და აღრიცხვა.</w:t>
      </w:r>
    </w:p>
    <w:p>
      <w:pPr>
        <w:numPr>
          <w:ilvl w:val="0"/>
          <w:numId w:val="1006"/>
        </w:numPr>
        <w:pStyle w:val="Compact"/>
      </w:pPr>
      <w:r>
        <w:t>ინციდენტის შემდეგ დააკვირდით პაციენტს და აღრიცხეთ რეაქცია და ნებისმიერი გადაყვანა.</w:t>
      </w:r>
    </w:p>
    <w:p>
      <w:pPr>
        <w:pStyle w:val="FirstParagraph"/>
      </w:pPr>
      <w:r>
        <w:rPr>
          <w:bCs/>
          <w:b/>
        </w:rPr>
        <w:t>მთავარი აქცენტი: დაკვირვებული და აღრიცხული.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სესიები, რომელთა გადაუდებელი ნაკრებიც გამოყენებამდე შემოწმდა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HOS-FRM-013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ყოველდღიური რეანიმაციის შემოწმების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HOS-SOP-015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რეანიმაციის აღჭურვილობის შემოწმება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პროცედურა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ASF ექსპერტთა კომიტეტის კონსენსუსსა და WHO Guidelines for Safe Surgical Care and Safe Procedures-ზე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os-frm-013/" TargetMode="External"/><Relationship Id="rId40" Type="http://schemas.openxmlformats.org/officeDocument/2006/relationships/hyperlink" Target="/documents/hos-sop-015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6" TargetMode="External"/><Relationship Id="rId44" Type="http://schemas.openxmlformats.org/officeDocument/2006/relationships/hyperlink" Target="https://france-asf.fr/wp-content/uploads/2026/10/pro-sop-004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os-frm-013/" TargetMode="External"/><Relationship Id="rId40" Type="http://schemas.openxmlformats.org/officeDocument/2006/relationships/hyperlink" Target="/documents/hos-sop-015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6" TargetMode="External"/><Relationship Id="rId44" Type="http://schemas.openxmlformats.org/officeDocument/2006/relationships/hyperlink" Target="https://france-asf.fr/wp-content/uploads/2026/10/pro-sop-004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PRO-SOP-004: Anaphylaxis and emergency response in procedure units</dc:title>
  <dc:creator/>
  <cp:keywords/>
  <dcterms:created xsi:type="dcterms:W3CDTF">2026-10-28T21:34:00Z</dcterms:created>
  <dcterms:modified xsi:type="dcterms:W3CDTF">2026-10-28T21:34:00Z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