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PRO-SOP-005: სტერილური ტექნიკა და ინფექციის კონტროლი პროცედურებში</w:t>
      </w:r>
      <w:r/>
      <w:r/>
      <w:r/>
      <w:r/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სტერილური ტექნიკა და ინფექციის კონტროლი პროცედურებში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PRO-SOP-005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11</w:t>
        </w:r>
      </w:hyperlink>
      <w:r/>
      <w:r/>
      <w:r/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PRO-SOP-005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11.7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თითოეული ინექცია და პროცედურა იყენებს სტერილურ ტექნიკას: ხელების ჰიგიენას, სტერილურ ველს, ერთჯერადი ნემსებსა და ხელთათმანებს (HH-SOP-001).</w:t>
      </w:r>
    </w:p>
    <w:p>
      <w:pPr>
        <w:numPr>
          <w:ilvl w:val="0"/>
          <w:numId w:val="1001"/>
        </w:numPr>
        <w:pStyle w:val="Compact"/>
      </w:pPr>
      <w:r>
        <w:t>ერთჯერადი საშუალებები არასოდეს მეორდება.</w:t>
      </w:r>
    </w:p>
    <w:p>
      <w:pPr>
        <w:numPr>
          <w:ilvl w:val="0"/>
          <w:numId w:val="1001"/>
        </w:numPr>
        <w:pStyle w:val="Compact"/>
      </w:pPr>
      <w:r>
        <w:t>სტერილური ტექნიკა ყოველთვიურად აუდიტირდება (PRO-FRM-005).</w:t>
      </w:r>
    </w:p>
    <w:p>
      <w:pPr>
        <w:numPr>
          <w:ilvl w:val="0"/>
          <w:numId w:val="1001"/>
        </w:numPr>
        <w:pStyle w:val="Compact"/>
      </w:pPr>
      <w:r>
        <w:t>ინფექცია აღირიცხება სამეთვალყურეო რეგისტრში (HOS-REG-005).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საქმიანობა და გამოიძახეთ დახმარება, თუ: ინექცია ან პროცედურა ტარდება სტერილური ტექნიკის გარეშე, ან ერთჯერადი საშუალება მეორდება.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იმისთვის, რომ თითოეულ ინექციასა და პროცედურაზე ინფექცია არ გავრცელდეს კანის ბარიერში (11.7).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საქმიანობა, რომელსაც მოიცავს სხვა დოკუმენტი, ჩამოთვლილი მე-15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ყოველი ინექცია არღვევს კანს, რომელიც ორგანიზმის ინფექციისგან დაცვის მთავარი ბარიერია. თითოეულისთვის სტერილური ტექნიკა ყველაზე მარტივი გზაა, რომ თავად პროცედურიდან ინფექცია არ წარმოიშვას.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ინფექციის კონტროლის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აუდიტს უტარებს და ავარჯიშებს გუნდს</w:t>
            </w:r>
          </w:p>
        </w:tc>
        <w:tc>
          <w:tcPr/>
          <w:p>
            <w:pPr>
              <w:pStyle w:val="Compact"/>
              <w:jc w:val="left"/>
            </w:pPr>
            <w:r>
              <w:t>ექთანი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პრაქტიკოსი</w:t>
            </w:r>
          </w:p>
        </w:tc>
        <w:tc>
          <w:tcPr/>
          <w:p>
            <w:pPr>
              <w:pStyle w:val="Compact"/>
              <w:jc w:val="left"/>
            </w:pPr>
            <w:r>
              <w:t>იყენებს სტერილურ ტექნიკას ყოველ პროცედურაზე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კლინიცისტი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მოამზადეთ.</w:t>
      </w:r>
    </w:p>
    <w:p>
      <w:pPr>
        <w:numPr>
          <w:ilvl w:val="0"/>
          <w:numId w:val="1004"/>
        </w:numPr>
        <w:pStyle w:val="Compact"/>
      </w:pPr>
      <w:r>
        <w:t>ხელების ჰიგიენა, სტერილური ველი და ერთჯერადი საშუალებები თითოეული პროცედურის წინ (HH-SOP-001).</w:t>
      </w:r>
    </w:p>
    <w:p>
      <w:pPr>
        <w:pStyle w:val="FirstParagraph"/>
      </w:pPr>
      <w:r>
        <w:rPr>
          <w:bCs/>
          <w:b/>
        </w:rPr>
        <w:t>მთავარი: ყოველი პროცედურა.</w:t>
      </w:r>
      <w:r/>
      <w:r/>
    </w:p>
    <w:p>
      <w:pPr>
        <w:pStyle w:val="BodyText"/>
      </w:pPr>
      <w:r>
        <w:t>ნაბიჯი 2. არ გამოიყენოთ მეორედ.</w:t>
      </w:r>
    </w:p>
    <w:p>
      <w:pPr>
        <w:numPr>
          <w:ilvl w:val="0"/>
          <w:numId w:val="1005"/>
        </w:numPr>
        <w:pStyle w:val="Compact"/>
      </w:pPr>
      <w:r>
        <w:t>გამოიყენეთ ერთჯერადი საშუალებები ერთხელ და გაანადგურეთ გამოყენების ადგილზე.</w:t>
      </w:r>
    </w:p>
    <w:p>
      <w:pPr>
        <w:pStyle w:val="FirstParagraph"/>
      </w:pPr>
      <w:r>
        <w:rPr>
          <w:bCs/>
          <w:b/>
        </w:rPr>
        <w:t>მთავარი: ერთჯერადი გამოყენება.</w:t>
      </w:r>
      <w:r/>
      <w:r/>
    </w:p>
    <w:p>
      <w:pPr>
        <w:pStyle w:val="BodyText"/>
      </w:pPr>
      <w:r>
        <w:t>ნაბიჯი 3. აუდიტი.</w:t>
      </w:r>
    </w:p>
    <w:p>
      <w:pPr>
        <w:numPr>
          <w:ilvl w:val="0"/>
          <w:numId w:val="1006"/>
        </w:numPr>
        <w:pStyle w:val="Compact"/>
      </w:pPr>
      <w:r>
        <w:t>ყოველთვიურად აუდიტი ჩაუტარდეთ თითოეულ პრაქტიკოსს PRO-FRM-005-ის მიხედვით.</w:t>
      </w:r>
    </w:p>
    <w:p>
      <w:pPr>
        <w:pStyle w:val="FirstParagraph"/>
      </w:pPr>
      <w:r>
        <w:rPr>
          <w:bCs/>
          <w:b/>
        </w:rPr>
        <w:t>მთავარი: ყოველთვიურად აუდიტირებულია.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პროცედურები, სადაც დაკვირვებულია სტერილური ტექნიკა</w:t>
            </w:r>
          </w:p>
        </w:tc>
        <w:tc>
          <w:tcPr/>
          <w:p>
            <w:pPr>
              <w:pStyle w:val="Compact"/>
              <w:jc w:val="left"/>
            </w:pPr>
            <w:r>
              <w:t>95%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ინფექციის კონტროლის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სამედიცინო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სწავლება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PRO-FRM-005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სტერილური ტექნიკის აუდიტის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HH-FRM-001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ხელების ჰიგიენის დაკვირვების აუდიტის ინსტრუმენტი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ემყარება WHO-ს სახელმძღვანელოებს ხელების ჰიგიენის შესახებ ჯანდაცვაში (2009) და უსაფრთხო ქირურგიული მოვლის შესახებ (2016).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40" Type="http://schemas.openxmlformats.org/officeDocument/2006/relationships/hyperlink" Target="/documents/hh-frm-001/" TargetMode="External"/><Relationship Id="rId39" Type="http://schemas.openxmlformats.org/officeDocument/2006/relationships/hyperlink" Target="/documents/pro-frm-005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1/" TargetMode="External"/><Relationship Id="rId23" Type="http://schemas.openxmlformats.org/officeDocument/2006/relationships/hyperlink" Target="/standards/standard-11/#c11-7" TargetMode="External"/><Relationship Id="rId44" Type="http://schemas.openxmlformats.org/officeDocument/2006/relationships/hyperlink" Target="https://france-asf.fr/wp-content/uploads/2026/10/pro-sop-005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40" Type="http://schemas.openxmlformats.org/officeDocument/2006/relationships/hyperlink" Target="/documents/hh-frm-001/" TargetMode="External"/><Relationship Id="rId39" Type="http://schemas.openxmlformats.org/officeDocument/2006/relationships/hyperlink" Target="/documents/pro-frm-005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1/" TargetMode="External"/><Relationship Id="rId23" Type="http://schemas.openxmlformats.org/officeDocument/2006/relationships/hyperlink" Target="/standards/standard-11/#c11-7" TargetMode="External"/><Relationship Id="rId44" Type="http://schemas.openxmlformats.org/officeDocument/2006/relationships/hyperlink" Target="https://france-asf.fr/wp-content/uploads/2026/10/pro-sop-00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PRO-SOP-005: Sterile technique and infection control in procedures</dc:title>
  <dc:creator/>
  <cp:keywords/>
  <dcterms:created xsi:type="dcterms:W3CDTF">2026-10-28T21:34:00Z</dcterms:created>
  <dcterms:modified xsi:type="dcterms:W3CDTF">2026-10-28T21:34:00Z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