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193ebfd53f3c01cc17716ae7eca93b42454d364"/>
    <w:p>
      <w:pPr>
        <w:pStyle w:val="Heading1"/>
      </w:pPr>
      <w:r>
        <w:t xml:space="preserve">PTR-FRM-004: საჰაერო ხომალდისა და კაბინის შემოწმება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PTR-FRM-004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r>
        <w:t xml:space="preserve">სისტემა S6 (პაციენტების გადაყვანა და მიმართვები), კრიტერიუმი S6.22, S6.23</w:t>
      </w:r>
    </w:p>
    <w:bookmarkStart w:id="22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პაციენტზე მორგებულ შემოწმებას საჰაერო ხომალდის, კაბინის განლაგებისა და აღჭურვილობის შესახებ გასვლამდე, და ოპერატორის კონტრაქტს.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გასვლამდე, ხომალდთან.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 კაბინის განლაგება და აღჭურვილობა პაციენტის საჭიროებებთან შედარებით.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ოპერატორის კონტრაქტის ნომერი. ხომალდის საკუთარი სერთიფიკატი რჩება მის საავიაციო ორგანოში.</w:t>
      </w:r>
    </w:p>
    <w:bookmarkEnd w:id="23"/>
    <w:bookmarkStart w:id="24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ოპერატორის კონტრაქტის ნომერი აღნუსხულია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კაბინის განლაგება შეესაბამება პაციენტს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აღჭურვილობა და ჟანგბადი შეესაბამება პაციენტს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პაციენტისა და თანმხლები პირის ადგილები დადასტურებულია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შემმოწმებელი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7: საგანგებო დისპეტჩერიზაცია</w:t>
        </w:r>
      </w:hyperlink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7/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8" Type="http://schemas.openxmlformats.org/officeDocument/2006/relationships/hyperlink" Target="/ka/standards/standard-7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2026-11-07T01:42:08Z</dcterms:created>
  <dcterms:modified xsi:type="dcterms:W3CDTF">2026-11-07T01:42:08Z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