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PTR-POL-001: გადაყვანის რეჟიმის გადაწყვეტილება და უარის თქმის უფლება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PTR-POL-001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კრიტერიუმი S6.46, S6.28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გადაყვანის რეჟიმს (მიწა, საჰაერო ან თანმხლებით კომერციული რეისი) წყვეტს დასახელებული კლინიკური ხელმძღვანელი.</w:t>
      </w:r>
    </w:p>
    <w:p>
      <w:pPr>
        <w:numPr>
          <w:ilvl w:val="0"/>
          <w:numId w:val="1001"/>
        </w:numPr>
        <w:pStyle w:val="Compact"/>
      </w:pPr>
      <w:r>
        <w:t xml:space="preserve">ეკიპაჟს ან თანმხლებ პირს შეუძლია უარი თქვას გადაყვანაზე, რომელიც საშიშად მიაჩნიათ, სანქციის გარეშე.</w:t>
      </w:r>
    </w:p>
    <w:p>
      <w:pPr>
        <w:numPr>
          <w:ilvl w:val="0"/>
          <w:numId w:val="1001"/>
        </w:numPr>
        <w:pStyle w:val="Compact"/>
      </w:pPr>
      <w:r>
        <w:t xml:space="preserve">გადამისამართება უახლოეს შესაბამის დაწესებულებაში ხდება, როცა მდგომარეობა ან მარშრუტი ამას მოითხოვს.</w:t>
      </w:r>
    </w:p>
    <w:p>
      <w:pPr>
        <w:numPr>
          <w:ilvl w:val="0"/>
          <w:numId w:val="1001"/>
        </w:numPr>
        <w:pStyle w:val="Compact"/>
      </w:pPr>
      <w:r>
        <w:t xml:space="preserve">ყოველი გადაწყვეტილება ჩაიწერება თავისი მიზეზით.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გადაყვანა მიმდინარეობს მას შემდეგ, რაც ეკიპაჟის წევრმა ის საშიშად მიიჩნია, ან რეჟიმი არჩეულია დასახელებული გადაწყვეტილების მიმღების გარეშე.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ნათლად იყოს, ვინ წყვეტს, როგორ მგზავრობს პაციენტი, და დაცული იყოს ეკიპაჟი და პაციენტი, როცა გადაყვანა საშიშია (S6.46, S6.28).</w:t>
      </w:r>
    </w:p>
    <w:bookmarkEnd w:id="22"/>
    <w:bookmarkStart w:id="23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3"/>
    <w:bookmarkStart w:id="24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თუ დაგეგმილმა დაწესებულებამ პაციენტი ვერ მიიღო, ეკიპაჟმა დაუყოვნებლივ უნდა მიაშუროს შემდეგ საუკეთესო დაწესებულებას. გადამისამართების დადგენილი წესი ეკიპაჟს აზრობრივად აშორებს დროის დაკარგვას იმაზე კამათში, სად წავიდეს.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წყვეტს რეჟიმს და ამტკიცებს ნებისმიერ გადამისამართებას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ეკიპაჟი და თანმხლები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შეუძლია უარი თქვას საშიშ გადაყვანაზე და ჩაწეროს მიზეზი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გაწვრთნილი ეკიპაჟი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ანგარიშვალდებული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იცავს ყველას, ვინც კეთილსინდისიერად უარს ამბობს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მენეჯმენტი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გადაწყვიტეთ რეჟიმი.</w:t>
      </w:r>
    </w:p>
    <w:p>
      <w:pPr>
        <w:numPr>
          <w:ilvl w:val="0"/>
          <w:numId w:val="1004"/>
        </w:numPr>
        <w:pStyle w:val="Compact"/>
      </w:pPr>
      <w:r>
        <w:t xml:space="preserve">აირჩიეთ მიწა, საჰაერო ან თანმხლებით კომერციული რეისი შეფასებული საჭიროებების მიხედვით.</w:t>
      </w:r>
    </w:p>
    <w:p>
      <w:pPr>
        <w:numPr>
          <w:ilvl w:val="0"/>
          <w:numId w:val="1004"/>
        </w:numPr>
        <w:pStyle w:val="Compact"/>
      </w:pPr>
      <w:r>
        <w:t xml:space="preserve">ჩაწერეთ გადაწყვეტილება და მიზეზი.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ერთი დასახელებული გადაწყვეტილების მიმღები.</w:t>
      </w:r>
    </w:p>
    <w:p>
      <w:pPr>
        <w:pStyle w:val="BodyText"/>
      </w:pPr>
      <w:r>
        <w:t xml:space="preserve">ნაბიჯი 2. უარი, თუ საშიშია.</w:t>
      </w:r>
    </w:p>
    <w:p>
      <w:pPr>
        <w:numPr>
          <w:ilvl w:val="0"/>
          <w:numId w:val="1005"/>
        </w:numPr>
        <w:pStyle w:val="Compact"/>
      </w:pPr>
      <w:r>
        <w:t xml:space="preserve">თუ ეკიპაჟი ან თანმხლები პირი გადაყვანას საშიშად მიიჩნევს, ისინი აჩერებენ მას და ატყობინებენ დისპეჩერს.</w:t>
      </w:r>
    </w:p>
    <w:p>
      <w:pPr>
        <w:numPr>
          <w:ilvl w:val="0"/>
          <w:numId w:val="1005"/>
        </w:numPr>
        <w:pStyle w:val="Compact"/>
      </w:pPr>
      <w:r>
        <w:t xml:space="preserve">მიზეზი ჩაწერეთ გადაყვანის ჟურნალში.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უარის თქმა დაცულია.</w:t>
      </w:r>
    </w:p>
    <w:p>
      <w:pPr>
        <w:pStyle w:val="BodyText"/>
      </w:pPr>
      <w:r>
        <w:t xml:space="preserve">ნაბიჯი 3. გადამისამართება.</w:t>
      </w:r>
    </w:p>
    <w:p>
      <w:pPr>
        <w:numPr>
          <w:ilvl w:val="0"/>
          <w:numId w:val="1006"/>
        </w:numPr>
        <w:pStyle w:val="Compact"/>
      </w:pPr>
      <w:r>
        <w:t xml:space="preserve">თუ პაციენტის მდგომარეობა უარესდება ან მარშრუტი იკეტება, გადამისამართეთ უახლოეს შესაბამის დაწესებულებაში.</w:t>
      </w:r>
    </w:p>
    <w:p>
      <w:pPr>
        <w:numPr>
          <w:ilvl w:val="0"/>
          <w:numId w:val="1006"/>
        </w:numPr>
        <w:pStyle w:val="Compact"/>
      </w:pPr>
      <w:r>
        <w:t xml:space="preserve">ჩაწერეთ გადამისამართება და მიმღების სახელი.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უახლოესი შესაბამისი ადგილი და არა დაგეგმილი.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გადაყვანები ჩაწერილი რეჟიმის გადაწყვეტილებით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უარები ჩაწერილი მიზეზით და სანქციის გარეშე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ანგარიშვალდებული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5"/>
    <w:bookmarkStart w:id="36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6"/>
    <w:bookmarkStart w:id="39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AMT-SOP-001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გადაყვანის ჟურნალი, გადაბარება და ჩანაწერების წარმოება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ჟურნალი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PTR-SOP-001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გადაყვანის დაგეგმვა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</w:t>
            </w:r>
          </w:p>
        </w:tc>
      </w:tr>
    </w:tbl>
    <w:bookmarkEnd w:id="39"/>
    <w:bookmarkStart w:id="40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0"/>
    <w:bookmarkStart w:id="41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42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სტანდარტი 7: გადაუდებელი დისპეჩინგი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/documents/amt-sop-001/" TargetMode="External" /><Relationship Type="http://schemas.openxmlformats.org/officeDocument/2006/relationships/hyperlink" Id="rId38" Target="/ka/documents/ptr-sop-001/" TargetMode="External" /><Relationship Type="http://schemas.openxmlformats.org/officeDocument/2006/relationships/hyperlink" Id="rId21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/ka/standards/standard-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/documents/amt-sop-001/" TargetMode="External" /><Relationship Type="http://schemas.openxmlformats.org/officeDocument/2006/relationships/hyperlink" Id="rId38" Target="/ka/documents/ptr-sop-001/" TargetMode="External" /><Relationship Type="http://schemas.openxmlformats.org/officeDocument/2006/relationships/hyperlink" Id="rId21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/ka/standards/standard-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PTR-POL-001: გადაყვანის რეჟიმის გადაწყვეტილება და უარის თქმის უფლება</dc:title>
  <dc:creator/>
  <cp:keywords/>
  <dcterms:created xsi:type="dcterms:W3CDTF">2026-11-07T01:57:00Z</dcterms:created>
  <dcterms:modified xsi:type="dcterms:W3CDTF">2026-11-07T01:57:00Z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