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SAF-REG-001: ზრდასრულ პირთა უსაფრთხოების შეტყობინებების რეგისტრი</w:t>
      </w:r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რეგისტრი</w:t>
            </w:r>
          </w:p>
          <w:p>
            <w:pPr>
              <w:pStyle w:val="Compact"/>
              <w:jc w:val="left"/>
            </w:pPr>
            <w:r>
              <w:t>ზრდასრულ პირთა უსაფრთხოების შეტყობინებების რეგისტრი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SAF-REG-001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BASIS</w:t>
        </w:r>
      </w:hyperlink>
      <w:r/>
      <w:r/>
      <w:r/>
      <w:hyperlink r:id="rId22">
        <w:r>
          <w:rPr>
            <w:rStyle w:val="Hyperlink"/>
          </w:rPr>
          <w:t xml:space="preserve">Registers and logs</w:t>
        </w:r>
      </w:hyperlink>
    </w:p>
    <w:p>
      <w:pPr>
        <w:pStyle w:val="BodyText"/>
      </w:pPr>
      <w:r>
        <w:t>რეგისტრი · SAF-REG-001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B1.14</w:t>
        </w:r>
      </w:hyperlink>
    </w:p>
    <w:bookmarkStart w:id="24" w:name="purpose"/>
    <w:p>
      <w:pPr>
        <w:pStyle w:val="Heading2"/>
      </w:pPr>
      <w:r>
        <w:t>დანიშნულება</w:t>
      </w:r>
    </w:p>
    <w:p>
      <w:pPr>
        <w:pStyle w:val="FirstParagraph"/>
      </w:pPr>
      <w:r>
        <w:t>აღირიცხება დაწესებულების მომსახურებით მოსარგებლე ზრდასრულ პირთან დაკავშირებული ყოველი შეტყობინება, მიმართვის გადაწყვეტილება, მიმართვა და შედეგი. ეს არის მტკიცებულება იმისა, რომ შეტყობინებები აღირიცხება, გადაეგზავნება და მათზე რეაგირება ხდება.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აღრიცხეთ ყოველი შეტყობინება იმ დღეს, როცა ის მიიღეთ, თარიღით, განმცხადებლით, ზრდასრული პირის იდენტიფიკატორით და დანახული და მოსმენილი ფაქტებით.</w:t>
      </w:r>
    </w:p>
    <w:p>
      <w:pPr>
        <w:numPr>
          <w:ilvl w:val="0"/>
          <w:numId w:val="1001"/>
        </w:numPr>
        <w:pStyle w:val="Compact"/>
      </w:pPr>
      <w:r>
        <w:t>აღრიცხეთ უსაფრთხოების ხელმძღვანელის მიმართვის გადაწყვეტილება, მიზეზი, დრო და განხორციელებული მიმართვა.</w:t>
      </w:r>
    </w:p>
    <w:p>
      <w:pPr>
        <w:numPr>
          <w:ilvl w:val="0"/>
          <w:numId w:val="1001"/>
        </w:numPr>
        <w:pStyle w:val="Compact"/>
      </w:pPr>
      <w:r>
        <w:t>აღრიცხეთ თითოეული მიმართვის შედეგი და შეტყობინების დახურვის თარიღი. ყოველკვარტალურად გადახედეთ ღია შეტყობინებებს.</w:t>
      </w:r>
    </w:p>
    <w:bookmarkEnd w:id="25"/>
    <w:bookmarkStart w:id="26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შეტყობინება აღირიცხა იმ დღეს, როცა მოხდა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განმცხადებელი, ფაქტები და ზრდასრული პირის იდენტიფიკატორი აღრიცხულია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მიმართვის გადაწყვეტილება, მიზეზი და დრო აღრიცხულია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მიმართვა გაეგზავნა უფლებამოსილ ორგანოს (თარიღი)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შედეგი და დახურვის თარიღი აღრიცხულია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ღია შეტყობინებების ყოველკვარტალური გადასინჯვა (თარიღი)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>ამ დოკუმენტთან ჯერ არ არის დაკავშირებული ელექტრონული კურსი.</w:t>
      </w:r>
    </w:p>
    <w:bookmarkEnd w:id="28"/>
    <w:bookmarkStart w:id="31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29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>დაკავშირებული სტანდარტი</w:t>
      </w:r>
    </w:p>
    <w:p>
      <w:pPr>
        <w:numPr>
          <w:ilvl w:val="0"/>
          <w:numId w:val="1003"/>
        </w:numPr>
        <w:pStyle w:val="Compact"/>
      </w:pPr>
      <w:hyperlink r:id="rId30">
        <w:r>
          <w:rPr>
            <w:rStyle w:val="Hyperlink"/>
          </w:rPr>
          <w:t xml:space="preserve">Standard 2: Governance and Safety Culture</w:t>
        </w:r>
      </w:hyperlink>
    </w:p>
    <w:bookmarkEnd w:id="31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the-basis/" TargetMode="External"/><Relationship Id="rId23" Type="http://schemas.openxmlformats.org/officeDocument/2006/relationships/hyperlink" Target="/standards/the-basis/#cb1-14" TargetMode="External"/><Relationship Id="rId30" Type="http://schemas.openxmlformats.org/officeDocument/2006/relationships/hyperlink" Target="https://france-asf.fr/standards/standard-2/" TargetMode="External"/><Relationship Id="rId29" Type="http://schemas.openxmlformats.org/officeDocument/2006/relationships/hyperlink" Target="https://france-asf.fr/wp-content/uploads/2026/10/saf-reg-00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the-basis/" TargetMode="External"/><Relationship Id="rId23" Type="http://schemas.openxmlformats.org/officeDocument/2006/relationships/hyperlink" Target="/standards/the-basis/#cb1-14" TargetMode="External"/><Relationship Id="rId30" Type="http://schemas.openxmlformats.org/officeDocument/2006/relationships/hyperlink" Target="https://france-asf.fr/standards/standard-2/" TargetMode="External"/><Relationship Id="rId29" Type="http://schemas.openxmlformats.org/officeDocument/2006/relationships/hyperlink" Target="https://france-asf.fr/wp-content/uploads/2026/10/saf-reg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SAF-REG-001: Adult safeguarding concern register</dc:title>
  <dc:creator/>
  <cp:keywords/>
  <dcterms:created xsi:type="dcterms:W3CDTF">2026-10-28T21:34:25Z</dcterms:created>
  <dcterms:modified xsi:type="dcterms:W3CDTF">2026-10-28T21:34:25Z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