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spc-reg-002-ნიმუშების-უარყოფის-ჟურნალი"/>
    <w:p>
      <w:pPr>
        <w:pStyle w:val="Heading1"/>
      </w:pPr>
      <w:r>
        <w:t xml:space="preserve">SPC-REG-002: ნიმუშების უარყოფის ჟურნალი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19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 xml:space="preserve">რეგისტრი · SPC-REG-002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19.5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ყოველ უარყოფილ ნიმუშს, მიზეზსა და იმას, რომ მომთხოვნს ეცნობა.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უარყავით ყოველი ნიმუში, რომელსაც არასწორი ეტიკეტი აქვს, ჟონავს ან დაგვიანებულია.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უარყოფის მიზეზი.</w:t>
      </w:r>
    </w:p>
    <w:p>
      <w:pPr>
        <w:numPr>
          <w:ilvl w:val="0"/>
          <w:numId w:val="1001"/>
        </w:numPr>
        <w:pStyle w:val="Compact"/>
      </w:pPr>
      <w:r>
        <w:t xml:space="preserve">აღნუსხეთ, რომ მომთხოვნს ეცნობა, და როგორ.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თარიღი და ნიმუში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მიზეზი (არასწორი ეტიკეტი, ჟონვა, დაგვიანება, სხვა)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მომთხოვნისთვის ცნობა (თარიღი, როგორ)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ხელახლა აღებული ან ხელახლა შეგროვებული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აღნუსხა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Incident Reporting, Just Culture and Open Disclosure</w:t>
        </w:r>
      </w:hyperlink>
      <w:r>
        <w:t xml:space="preserve"> </w:t>
      </w:r>
      <w:r>
        <w:t xml:space="preserve">(T-09)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register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19/" TargetMode="External"/><Relationship Id="rId23" Type="http://schemas.openxmlformats.org/officeDocument/2006/relationships/hyperlink" Target="/ka/standards/standard-19/#c19-5" TargetMode="External"/><Relationship Id="rId29" Type="http://schemas.openxmlformats.org/officeDocument/2006/relationships/hyperlink" Target="https://academy.gmj.ge/courses/asf-t-09-en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register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19/" TargetMode="External"/><Relationship Id="rId23" Type="http://schemas.openxmlformats.org/officeDocument/2006/relationships/hyperlink" Target="/ka/standards/standard-19/#c19-5" TargetMode="External"/><Relationship Id="rId29" Type="http://schemas.openxmlformats.org/officeDocument/2006/relationships/hyperlink" Target="https://academy.gmj.ge/courses/asf-t-09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2026-11-07T01:24:57Z</dcterms:created>
  <dcterms:modified xsi:type="dcterms:W3CDTF">2026-11-07T01:24:57Z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