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WAY-POL-002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44.5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სერვისი ასახელებს, ვინ არის პასუხისმგებელი წვდომის ინფორმაციაზე.</w:t>
      </w:r>
    </w:p>
    <w:p>
      <w:pPr>
        <w:numPr>
          <w:ilvl w:val="0"/>
          <w:numId w:val="1001"/>
        </w:numPr>
        <w:pStyle w:val="Compact"/>
      </w:pPr>
      <w:r>
        <w:t xml:space="preserve">ობიექტის, შესასვლელის, საათებისა თუ სერვისების ყოველი ცვლილება იწვევს განახლებას (WAY-REG-003).</w:t>
      </w:r>
    </w:p>
    <w:p>
      <w:pPr>
        <w:numPr>
          <w:ilvl w:val="0"/>
          <w:numId w:val="1001"/>
        </w:numPr>
        <w:pStyle w:val="Compact"/>
      </w:pPr>
      <w:r>
        <w:t xml:space="preserve">საჯარო ინფორმაცია მოწმდება ობიექტთან ყოველი ცვლილების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პასუხისმგებელი პირი ხელს აწერს ყოველ განახლებას.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შესასვლელის, საათებისა თუ სერვისების ცვლილება შედის და საჯარო ინფორმაცია არ ახლდება.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წვდომის ინფორმაცია სწორი დარჩეს ობიექტის ან სერვისის ყოველ ცვლილებაზე (44.5).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წვდომის ინფორმაცია იცვლება, როცა შენობა გარდაიქმნება, კარი გადაადგილდება, ან მარშრუტი იკეტება. ვიღაცამ უნდა იყოს პასუხისმგებელი მის განახლებაზე, წინააღმდეგ შემთხვევაში ინფორმაცია მცდარი ხდება.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ასახელებს პასუხისმგებელ პირს და ამტკიცებს პოლიტიკას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საბჭო ან მმართველი ორგანო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წვდომის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იწყებს, ახორციელებს და ხელს აწერს ყოველ განახლებას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დაასახელეთ.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პასუხისმგებელი წვდომის ხელმძღვანელი და გამოაქვეყნეთ სახელი შიდა.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დასახელებულია.</w:t>
      </w:r>
    </w:p>
    <w:p>
      <w:pPr>
        <w:pStyle w:val="BodyText"/>
      </w:pPr>
      <w:r>
        <w:t xml:space="preserve">ნაბიჯი 2. გააქტიურეთ.</w:t>
      </w:r>
    </w:p>
    <w:p>
      <w:pPr>
        <w:numPr>
          <w:ilvl w:val="0"/>
          <w:numId w:val="1005"/>
        </w:numPr>
        <w:pStyle w:val="Compact"/>
      </w:pPr>
      <w:r>
        <w:t xml:space="preserve">გააქტიურეთ განახლება ობიექტის, შესასვლელის, საათებისა თუ სერვისების ყოველი ცვლილებისთვის (WAY-REG-003).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ამოქმედდა.</w:t>
      </w:r>
    </w:p>
    <w:p>
      <w:pPr>
        <w:pStyle w:val="BodyText"/>
      </w:pPr>
      <w:r>
        <w:t xml:space="preserve">ნაბიჯი 3. შეამოწმეთ.</w:t>
      </w:r>
    </w:p>
    <w:p>
      <w:pPr>
        <w:numPr>
          <w:ilvl w:val="0"/>
          <w:numId w:val="1006"/>
        </w:numPr>
        <w:pStyle w:val="Compact"/>
      </w:pPr>
      <w:r>
        <w:t xml:space="preserve">ყოველი ცვლილების შემდეგ შეადარეთ საჯარო ინფორმაცია ობიექტს და დაამტკიცეთ.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ცვლილებები, სადაც საჯარო ინფორმაცია განსაზღვრულ დროში განახლდა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წვდომის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მომსახურების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WAY-REG-003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წვდომის ინფორმაციის ცვლილებების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გლობალურ სამოქმედო გეგმაზე პაციენტის უსაფრთხოებისთვის 2021–2030 კომუნიკაციისა და პაციენტის წვდომის შესახებ, WHO-ს გადაუდებელი მოვლის სისტემების ჩარჩოზე გადაუდებელი წვდომისთვის, და ASF-ის საავადმყოფოს სტანდარტზე ობიექტის წვდომის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შესვლა და მისვლა: პაციენტების შეყვანა კარში</w:t>
      </w:r>
      <w:r>
        <w:t xml:space="preserve"> </w:t>
      </w:r>
      <w:r>
        <w:t xml:space="preserve">(H-01)</w:t>
      </w:r>
    </w:p>
    <w:bookmarkEnd w:id="43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way-reg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5" TargetMode="External" /><Relationship Type="http://schemas.openxmlformats.org/officeDocument/2006/relationships/hyperlink" Id="rId45" Target="https://france-asf.fr/wp-content/uploads/2026/10/way-pol-002-form-1.docx" TargetMode="External" /><Relationship Type="http://schemas.openxmlformats.org/officeDocument/2006/relationships/hyperlink" Id="rId44" Target="https://france-asf.fr/wp-content/uploads/2026/10/way-pol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way-reg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5" TargetMode="External" /><Relationship Type="http://schemas.openxmlformats.org/officeDocument/2006/relationships/hyperlink" Id="rId45" Target="https://france-asf.fr/wp-content/uploads/2026/10/way-pol-002-form-1.docx" TargetMode="External" /><Relationship Type="http://schemas.openxmlformats.org/officeDocument/2006/relationships/hyperlink" Id="rId44" Target="https://france-asf.fr/wp-content/uploads/2026/10/way-pol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2026-11-07T01:23:15Z</dcterms:created>
  <dcterms:modified xsi:type="dcterms:W3CDTF">2026-11-07T01:23:15Z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