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30"/>
          <w:szCs w:val="30"/>
        </w:rPr>
        <w:t xml:space="preserve">Supplier Evaluation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Standard Operating Procedure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Approved by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Director, [ORGANIZATION NAME]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Date: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Document Code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CC-02-EN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Title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Supplier Evaluation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Edition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Copy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Effective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Next Review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Organization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Georgia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Language Pair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Full parallel version of CC-02-KA — same content, not a summary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Table of Contents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1. Purpose · 2. Scope · 3. Definitions and Abbreviations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4. General Provisions · 5. Distribution of Responsibilities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6. Risk-Based Supplier Tiering · 7. Selection Criteria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8. Ongoing Evaluation · 9. Special Considerations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10. Process Effectiveness Indicators (KPI) · 11. Accompanying Documentation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12. Approval Sheet · References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Purpose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To ensure every supplier whose product or service could genuinely affect patient safety or care quality at [ORGANIZATION NAME] is selected and monitored appropriately, consistent with ISO 9001:2015's requirements for supplier management [1–4].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Scope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This SOP applies to every external supplier providing a product or service to [ORGANIZATION NAME] that could influence patient safety, care quality, or regulatory compliance — it does not require the same process for every vendor the clinic uses.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Definitions and Abbreviations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Critical supplier — a supplier whose product or service, if deficient, could genuinely affect patient safety, care quality, or regulatory standing — not every vendor meets this bar [4]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Quality agreement — a formal document defining a critical supplier's specific responsibilities, consistent with ISO 9001:2015 Clause 8.4.2 [1, 3]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General Provisions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Not every supplier warrants the same scrutiny — the real, risk-based principle under ISO 9001 applies formal evaluation specifically to suppliers who would influence how patient care is actually provided, not uniformly to every vendor relationship [4]. Supplier evaluation is not a one-time selection event: ongoing evaluation is a real, continuing requirement, not a check performed once at onboarding [1, 3].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Distribution of Responsibilities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Task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Director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Quality Manager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Department Lead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Supplier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Approval of this SOP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Final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Critical supplier tier classification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Selection criteria application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Agreed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Ongoing performance monitoring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Providing required certifications/documentation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Risk-Based Supplier Tiering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Suppliers are classified by the real impact their product or service could have on patient safety or care quality — not every vendor receives the same evaluation depth [4].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3200"/>
        <w:gridCol w:w="4000"/>
      </w:tblGrid>
      <w:tr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Tier</w:t>
            </w:r>
          </w:p>
        </w:tc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Examples (This Clinic)</w:t>
            </w:r>
          </w:p>
        </w:tc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Evaluation Requirement</w:t>
            </w:r>
          </w:p>
        </w:tc>
      </w:tr>
      <w:tr>
        <w:tc>
          <w:tcPr>
            <w:tcW w:type="dxa" w:w="18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5"/>
                <w:szCs w:val="15"/>
              </w:rPr>
              <w:t xml:space="preserve">Critical</w:t>
            </w:r>
          </w:p>
        </w:tc>
        <w:tc>
          <w:tcPr>
            <w:tcW w:type="dxa" w:w="32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4"/>
                <w:szCs w:val="14"/>
              </w:rPr>
              <w:t xml:space="preserve">Hazardous waste contractor (ONC-04); reference laboratory; medical equipment maintenance provider</w:t>
            </w:r>
          </w:p>
        </w:tc>
        <w:tc>
          <w:tcPr>
            <w:tcW w:type="dxa" w:w="40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Full evaluation: certification verification, quality agreement, ongoing performance monitoring [1–4]</w:t>
            </w:r>
          </w:p>
        </w:tc>
      </w:tr>
      <w:tr>
        <w:tc>
          <w:tcPr>
            <w:tcW w:type="dxa" w:w="18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5"/>
                <w:szCs w:val="15"/>
              </w:rPr>
              <w:t xml:space="preserve">Standard</w:t>
            </w:r>
          </w:p>
        </w:tc>
        <w:tc>
          <w:tcPr>
            <w:tcW w:type="dxa" w:w="32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4"/>
                <w:szCs w:val="14"/>
              </w:rPr>
              <w:t xml:space="preserve">General medical/office supply vendors</w:t>
            </w:r>
          </w:p>
        </w:tc>
        <w:tc>
          <w:tcPr>
            <w:tcW w:type="dxa" w:w="40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Basic verification of business legitimacy and product specification compliance</w:t>
            </w:r>
          </w:p>
        </w:tc>
      </w:tr>
      <w:tr>
        <w:tc>
          <w:tcPr>
            <w:tcW w:type="dxa" w:w="18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5"/>
                <w:szCs w:val="15"/>
              </w:rPr>
              <w:t xml:space="preserve">Non-critical</w:t>
            </w:r>
          </w:p>
        </w:tc>
        <w:tc>
          <w:tcPr>
            <w:tcW w:type="dxa" w:w="32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4"/>
                <w:szCs w:val="14"/>
              </w:rPr>
              <w:t xml:space="preserve">Office supplies, general facilities services</w:t>
            </w:r>
          </w:p>
        </w:tc>
        <w:tc>
          <w:tcPr>
            <w:tcW w:type="dxa" w:w="40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Standard purchasing practice; no formal supplier file required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Selection Criteria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Relevant certification — verified against what this clinic actually needs, not merely any certification the supplier happens to hold; a general quality certification does not substitute for a specific, applicable license (e.g., hazardous waste handling authorization) [5]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Documented capability to meet [ORGANIZATION NAME]'s actual product or service requirements, not a generic capability claim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For a critical supplier, a quality agreement defining specific responsibilities is established before the relationship begins, consistent with ISO 9001:2015 Clause 8.4.2 [1, 3]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Ongoing Evaluation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1.  </w:t>
      </w:r>
      <w:r>
        <w:rPr>
          <w:sz w:val="19"/>
          <w:szCs w:val="19"/>
        </w:rPr>
        <w:t xml:space="preserve">Critical supplier certifications are re-verified at least annually, and whenever a certification approaches its expiry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2.  </w:t>
      </w:r>
      <w:r>
        <w:rPr>
          <w:sz w:val="19"/>
          <w:szCs w:val="19"/>
        </w:rPr>
        <w:t xml:space="preserve">Critical supplier performance is reviewed periodically against the quality agreement's defined terms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3.  </w:t>
      </w:r>
      <w:r>
        <w:rPr>
          <w:sz w:val="19"/>
          <w:szCs w:val="19"/>
        </w:rPr>
        <w:t>A critical supplier's non-conformity or performance failure is documented and addressed under the Nonconformity Procedure (GOV-01), not handled informally</w:t>
      </w: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A supplier certification file that is never revisited after onboarding is not genuine ongoing evaluation — the real ISO 9001 requirement is continuing monitoring, not a one-time gate [1, 3].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Special Considerations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The hazardous waste disposal contractor's certifications, already established under ONC-04, are maintained under this SOP's critical-supplier framework, not managed separately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A reference laboratory used for send-out testing is evaluated as a critical supplier, since its accuracy directly affects patient care decisions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Process Effectiveness Indicators (KPI)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Critical supplier certification currency (target: 100%)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Quality agreements in place for every critical supplier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Critical supplier performance review completion rate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11. Accompanying Documentation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Code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Title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ONC-04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Cytotoxic Waste Disposal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GOV-01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>Nonconformity &amp; Corrective Action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12. Approval Sheet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Role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Date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Signature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Prepared by: [QUALITY MANAGER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Agreed by: [DIRECTOR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References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SimplerQMS. Supplier Qualification: Definition, Process, and Guidelines — ISO 9001:2015 Clauses 8.4.1, 8.4.2, 6.1. 2025.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QCADVISOR. Supplier Qualification: Definition, Process, Steps and Guidelines — ISO 9001 Clauses 8.4 &amp; 9.1. 2025.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[3] </w:t>
      </w:r>
      <w:r>
        <w:rPr>
          <w:sz w:val="15"/>
          <w:szCs w:val="15"/>
        </w:rPr>
        <w:t xml:space="preserve">Johner Institute. Supplier evaluation – supplier selection – supplier audits.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[4] </w:t>
      </w:r>
      <w:r>
        <w:rPr>
          <w:sz w:val="15"/>
          <w:szCs w:val="15"/>
        </w:rPr>
        <w:t xml:space="preserve">Ideagen. ISO 9001 Supplier Management — risk-based, not every-supplier scrutiny.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[5] </w:t>
      </w:r>
      <w:r>
        <w:rPr>
          <w:sz w:val="15"/>
          <w:szCs w:val="15"/>
        </w:rPr>
        <w:t xml:space="preserve">Medical Device Academy. Supplier Qualification: How To Get The Best Results — relevant certification matching. 2025.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Prepared by: [QUALITY MANAGER NAME] · Approved by: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Effective: [EFFECTIVE DATE] · Page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of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11"/>
              <w:szCs w:val="11"/>
            </w:rPr>
            <w:t xml:space="preserve">  ·  CC-02-EN · Supplier Evaluation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Edition 1.0 · Approved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2026-09-14T12:57:52.959Z</dcterms:created>
  <dcterms:modified xsi:type="dcterms:W3CDTF">2026-09-14T12:57:52.973Z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