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რისკების რეესტრი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GOV-05-KA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რისკების რეესტრი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შეფასების მეთოდი · 7. მართვის ვარიანტები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შევსებული რისკების რეესტრი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მიერ პაციენტის უსაფრთხოებაზე, მოვლის ხარისხზე ან თავად QMS-ზე გავლენის მქონე რეალური რისკების სისტემატურად იდენტიფიცირების, შეფასებისა და მართვის უზრუნველყოფა, ISO 9001:2015-ის 6.1 პუნქტის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მართავს რისკის იდენტიფიცირებასა და მართვას [ORGANIZATION NAME]-ის ISO 9001 Ready პაკეტის ყოველ დონეზე. ის არ ცვლის რომელიმე კონკრეტული SOP-ის საკუთარ რისკზე-სპეციფიკურ შინაარსს — ის აგროვებს და პრიორიტეტიზირებს, რაც ამ SOP-ებმა უკვე ამოიცნეს.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ალბათობა — რისკის მოვლენის მომხდარობის ალბათობა, შეფასებული 1-დან (მოუსალოდნელი) 5-მდე (ძალიან სავარაუდო)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სიმძიმე — ზეგავლენა, თუ რისკი მოხდება, შეფასებული 1-დან (მცირე) 5-მდე (კატასტროფული)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რისკის ქულა — ალბათობა × სიმძიმე, 1-დან 25-მდე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ISO 9001:2015 არ ავალდებულებს კონკრეტულ რისკის რეესტრის ფორმატს, და არ მოითხოვს ფორმალურ რისკის მართვის პროგრამას ISO 31000-ის ეკვივალენტურს — რაც საჭიროა არის ჭეშმარიტად სისტემატური მიდგომა რისკის იდენტიფიცირებისა და მართვისადმი [1, 6]. რეალური, გავრცელებული ჩავარდნა: ყოველი რისკის იმავე რთული პროცესით მოპყრობა, სიმძიმის მიუხედავად, რაც წარმოქმნის QMS-ის გადატვირთვას და ასუსტებს პერსონალის ჩართულობას [6]. წინამდებარე რეესტრი იყენებს პროპორციულ მართვას — მკაცრს მაღალი ქულებისთვის, მსუბუქს დაბალისთვის.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რისკების პასუხისმგებლები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რეესტრის წარმოება და შეფასების თანმიმდევრულობა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ინდივიდუალური რისკის მართვის ქმედებები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სრული გადახედვა (მინიმუმ)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შეფასების მეთოდი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ალბათობა და სიმძიმე თითოეული ფასდება 1–5-ით; ნამრავლი (რისკის ქულა, 1–25) განსაზღვრავს რისკის დონეს [5].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000"/>
        <w:gridCol w:w="1600"/>
        <w:gridCol w:w="2400"/>
      </w:tblGrid>
      <w:tr>
        <w:tc>
          <w:tcPr>
            <w:shd w:fill="0E2647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ქულის დიაპაზონი</w:t>
            </w:r>
          </w:p>
        </w:tc>
        <w:tc>
          <w:tcPr>
            <w:shd w:fill="0E2647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დონე</w:t>
            </w:r>
          </w:p>
        </w:tc>
        <w:tc>
          <w:tcPr>
            <w:shd w:fill="0E2647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გადახედვის სიხშირე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1–4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დაბალი — მხოლოდ მონიტორინგი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5–9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საშუალო — შემცირება რესურსების ფარგლებში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10–14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მაღალი — საჭიროა აქტიური მართვის გეგმა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15–25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კრიტიკული — დაუყოვნებელი ქმედება, გადახედილი ყოველ მენეჯმენტის მიმოხილვაზე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მართვის ვარიანტები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თავიდან აცილება — რისკის წარმომქმნელი აქტივობის სრულად აღმოფხვრა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შემცირება — ალბათობის ან სიმძიმის შემცირება; ყველაზე გავრცელებული რეალური არჩევანი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გადაცემა — რისკის გაზიარება მესამე მხარესთან (დაზღვევა, კრიტიკული მომწოდებლის სახელშეკრულებო პასუხისმგებლობა)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მიღება — რისკის აღიარება, სადაც მისი მართვის ღირებულება ჭეშმარიტად აღემატება სარგებელს — განზრახული გადაწყვეტილება, არა გამოტოვება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შევსებული რისკების რეესტრი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რეესტრი აგროვებს [ORGANIZATION NAME]-ის SOP-ებში უკვე ამოცნობილ რეალურ რისკებს — ეს არის სამუშაო ხელსაწყო, არა ცარიელი შაბლონი [5–6].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400"/>
        <w:gridCol w:w="700"/>
        <w:gridCol w:w="1000"/>
        <w:gridCol w:w="2000"/>
        <w:gridCol w:w="150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რისკი (წყარო SOP)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L×S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დონე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მართვა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პასუხისმგებელი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ვაქცინის/მედიკამენტის ცივი ჯაჭვის გადახრა (PED-04)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3×4</w:t>
            </w:r>
          </w:p>
        </w:tc>
        <w:tc>
          <w:tcPr>
            <w:tcW w:type="dxa" w:w="1000"/>
            <w:shd w:fill="FBD9D9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1"/>
                <w:szCs w:val="11"/>
              </w:rPr>
              <w:t xml:space="preserve">12 მაღალი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შემცირება — უწყვეტი DDL მონიტორინგი, სარეზერვო კვება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1"/>
                <w:szCs w:val="11"/>
              </w:rPr>
              <w:t xml:space="preserve">საექთნო ხელმძღვ.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ქიმიოთერაპიის ექსტრავაზაცია (ONC-02)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3×4</w:t>
            </w:r>
          </w:p>
        </w:tc>
        <w:tc>
          <w:tcPr>
            <w:tcW w:type="dxa" w:w="1000"/>
            <w:shd w:fill="FBD9D9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1"/>
                <w:szCs w:val="11"/>
              </w:rPr>
              <w:t xml:space="preserve">12 მაღალი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შემცირება — IV მონიტორინგი, ექსტრავაზაციის ნაკრები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1"/>
                <w:szCs w:val="11"/>
              </w:rPr>
              <w:t xml:space="preserve">ონკოლოგიის ხელმძღვ.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კრიტიკული ლაბორატორიული მნიშვნელობის დაგვიანებული შეტყობინება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2×5</w:t>
            </w:r>
          </w:p>
        </w:tc>
        <w:tc>
          <w:tcPr>
            <w:tcW w:type="dxa" w:w="1000"/>
            <w:shd w:fill="FBD9D9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1"/>
                <w:szCs w:val="11"/>
              </w:rPr>
              <w:t xml:space="preserve">10 მაღალი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შემცირება — დახურული მარყუჟის პროტოკოლი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1"/>
                <w:szCs w:val="11"/>
              </w:rPr>
              <w:t xml:space="preserve">ლაბორატორიის ხელმძღვ.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საშიში პრეპარატის ზემოქმედება პერსონალზე (ONC-01)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2×4</w:t>
            </w:r>
          </w:p>
        </w:tc>
        <w:tc>
          <w:tcPr>
            <w:tcW w:type="dxa" w:w="1000"/>
            <w:shd w:fill="FDF0D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1"/>
                <w:szCs w:val="11"/>
              </w:rPr>
              <w:t xml:space="preserve">8 საშუალო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შემცირება — იდს ინტენსივობით, საინჟინრო კონტროლი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1"/>
                <w:szCs w:val="11"/>
              </w:rPr>
              <w:t xml:space="preserve">ონკოლოგიის ხელმძღვ.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კრიტიკული მომწოდებლის ჩავარდნა — ნარჩენების კონტრაქტორი (CC-02)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2×3</w:t>
            </w:r>
          </w:p>
        </w:tc>
        <w:tc>
          <w:tcPr>
            <w:tcW w:type="dxa" w:w="1000"/>
            <w:shd w:fill="FDF0D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1"/>
                <w:szCs w:val="11"/>
              </w:rPr>
              <w:t xml:space="preserve">6 საშუალო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შემცირება — სერტიფიცირების ვერიფიკაცია, სარეზერვო კონტრაქტორი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1"/>
                <w:szCs w:val="11"/>
              </w:rPr>
              <w:t xml:space="preserve">ხარისხის მენეჯერი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ელექტროენერგიის შეფერხება — გაცივება/ჩანაწერები (CC-04)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3×3</w:t>
            </w:r>
          </w:p>
        </w:tc>
        <w:tc>
          <w:tcPr>
            <w:tcW w:type="dxa" w:w="1000"/>
            <w:shd w:fill="FDF0D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1"/>
                <w:szCs w:val="11"/>
              </w:rPr>
              <w:t xml:space="preserve">9 საშუალო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შემცირება — სარეზერვო კვება, PED-04 პროტოკოლი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1"/>
                <w:szCs w:val="11"/>
              </w:rPr>
              <w:t xml:space="preserve">IT/ჩანაწერების ხელმძღვ.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დიალიზის სისხლის მეშვეობით გადამდები ინფექციის ჯვარედინი დაბინძურება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2×5</w:t>
            </w:r>
          </w:p>
        </w:tc>
        <w:tc>
          <w:tcPr>
            <w:tcW w:type="dxa" w:w="1000"/>
            <w:shd w:fill="FBD9D9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1"/>
                <w:szCs w:val="11"/>
              </w:rPr>
              <w:t xml:space="preserve">10 მაღალი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შემცირება — აპარატის/სადგურის გამიჯვნა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1"/>
                <w:szCs w:val="11"/>
              </w:rPr>
              <w:t xml:space="preserve">დიალიზის ხელმძღვ.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პედიატრიული დოზირების გამოთვლის შეცდომა (PED-02)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2×4</w:t>
            </w:r>
          </w:p>
        </w:tc>
        <w:tc>
          <w:tcPr>
            <w:tcW w:type="dxa" w:w="1000"/>
            <w:shd w:fill="FDF0D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1"/>
                <w:szCs w:val="11"/>
              </w:rPr>
              <w:t xml:space="preserve">8 საშუალო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შემცირება — ორმაგი ზღვრის შემოწმება, დამოუკიდებელი გადამოწმება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1"/>
                <w:szCs w:val="11"/>
              </w:rPr>
              <w:t xml:space="preserve">პედიატრიის ხელმძღვ.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ათიდან ოცდახუთამდე რისკი არის რეალური, გონივრული დიაპაზონი ამ ზომის ორგანიზაციისთვის — ნაკლები მიუთითებს არასაკმარის ანალიზზე, ბევრად მეტი კი ჭეშმარიტ თვალყურის დევნებას შეუძლებელს ხდის [5]. ეს რეესტრი იზრდება ახალი დონეებისა და სერვისის ხაზების (მაგ., ლაბორატორია, დიალიზი) დამატებასთან ერთად.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რისკის ქულა არ არის ფიქსირებული — შემცირების ქმედებების ძალაში შესვლისას, რისკი ხელახლა ფასდება, და ჭეშმარიტად შემცირებული რისკები შესაძლოა გადავიდნენ მართვის დაბალ დონეზე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რისკების რეესტრის სტატუსი არის სავალდებულო შენატანი მენეჯმენტის მიმოხილვისთვის (GOV-03), არა იზოლირებულად შენარჩუნებული დოკუმენტი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კრიტიკული და მაღალი რისკები აქტიური, მიმდინარე მართვის გეგმით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რისკების რეესტრი გადახედილი ყოველ მენეჯმენტის მიმოხილვაზე, მინიმუმ წელიწადში ერთხელ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ინციდენტების, აუდიტების ან საჩივრების მეშვეობით ახლად ამოცნობილი რისკები დამატებული ერთი ციკლის განმავლობაში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შეუსაბამობა და მაკორექტირებელი ქმედება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მენეჯმენტის მიმოხილვა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 Checklist. 6.1 Actions to Address Risks and Opportunities Explained.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9001 Simplified. What Is Risk-Based Thinking in ISO 9001?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QualityWeb360. ISO 9001 Risk Management: Clause 6.1 Practical Guide — ალბათობა × ზეგავლენის მატრიცა.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Ecesis. ISO 9001 Clause 6.1/6.3: Risks, Opportunities &amp; Planning of Changes.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Training Tiger. ISO 9001 Risk Register Template — შეფასების ზღვრები, გონივრული რისკების რაოდენობა.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ISO 9001 Expert. ISO 9001 Clause 6.1 — გავრცელებული QMS-გადატვირთვის ჩავარდნა.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GOV-05-KA · რისკების რეესტრი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2026-09-14T14:29:06.892Z</dcterms:created>
  <dcterms:modified xsi:type="dcterms:W3CDTF">2026-09-14T14:29:06.902Z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