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6"/>
          <w:szCs w:val="26"/>
        </w:rPr>
        <w:t xml:space="preserve">ლაბორატორიის მონაცემთა მთლიანობა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SOP-LAB-16-KA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ლაბორატორიის მონაცემთა მთლიანობა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sz w:val="20"/>
          <w:szCs w:val="20"/>
        </w:rPr>
        <w:t xml:space="preserve">6. მფლობელობის ჯაჭვი vs. აუდიტის კვალი · 7. ALCOA სტანდარტი</w:t>
      </w:r>
    </w:p>
    <w:p>
      <w:pPr>
        <w:spacing w:after="110" w:line="260"/>
      </w:pPr>
      <w:r>
        <w:rPr>
          <w:sz w:val="20"/>
          <w:szCs w:val="20"/>
        </w:rPr>
        <w:t xml:space="preserve">8. სარეზერვო ასლი, აღდგენა და მწყობრიდან გამოსვლა · 9. განსაკუთრებული პირობები</w:t>
      </w:r>
    </w:p>
    <w:p>
      <w:pPr>
        <w:spacing w:after="110" w:line="260"/>
      </w:pPr>
      <w:r>
        <w:rPr>
          <w:sz w:val="20"/>
          <w:szCs w:val="20"/>
        </w:rPr>
        <w:t xml:space="preserve">10. პროცესის ეფექტურობის მაჩვენებლები (KPI) · 11. თანმხლები დოკუმენტაცია</w:t>
      </w:r>
    </w:p>
    <w:p>
      <w:pPr>
        <w:spacing w:after="110" w:line="260"/>
      </w:pPr>
      <w:r>
        <w:rPr>
          <w:sz w:val="20"/>
          <w:szCs w:val="20"/>
        </w:rPr>
        <w:t xml:space="preserve">12.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[ORGANIZATION NAME]-ში ყოველი ლაბორატორიული მონაცემთა ჩანაწერის, სადაც არ უნდა იყოს ის ელექტრონულად შენახული, პასუხისმგებელი, თვალთვალადი და დაუდოკუმენტირებელი შეცვლისგან დაცულობის უზრუნველყოფა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წინამდებარე პროცედურა ვრცელდება [ORGANIZATION NAME]-ის ყოველ ელექტრონულ ლაბორატორიულ ჩანაწერზე — ტესტის შედეგები, QC მონაცემები, ინსტრუმენტის ჟურნალები და ნებისმიერი ლაბორატორიული ინფორმაციის სისტემა (LIS) ან ეკვივალენტური ელექტრონული ჩანაწერების ხელსაწყო.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აუდიტის კვალი — ჩანაწერთან დაკავშირებული ყოველი მონაცემთა მოვლენის დოკუმენტირებული ჩანაწერი: შეტანები, რედაქტირებები, წვდომა და ელექტრონული ხელმოწერები — ჭეშმარიტად განსხვავებული მფლობელობის ჯაჭვისგან, რომელიც აკონტროლებს ნიმუშის ფიზიკურ მოგზაურობას [3]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ALCOA — რეალური, სტანდარტული მონაცემთა მთლიანობის პრინციპი: მონაცემები უნდა იყოს პასუხისმგებელი, წაკითხვადი, თანადროული, ორიგინალური და ზუსტი [3]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sz w:val="20"/>
          <w:szCs w:val="20"/>
        </w:rPr>
        <w:t xml:space="preserve">ლაბორატორიას სჭირდება როგორც მფლობელობის ჯაჭვი, ასევე აუდიტის კვალი — ისინი არ არიან ურთიერთშენაცვლებადი და ერთი არ ცვლის მეორეს. მფლობელობის ჯაჭვი აფიქსირებს, ვინ ფიზიკურად მართავდა ნიმუშს და სად ინახებოდა; აუდიტის კვალი აფიქსირებს ყოველ მონაცემთა მოვლენას საინფორმაციო სისტემაში — შეტანებს, რედაქტირებებს, წვდომას და ხელმოწერებს [3].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რეალური, პრაქტიკული რისკი, რომელსაც უმეტესი ლაბორატორია აწყდება, არის უკონტროლო მონაცემთა შეტანა, მნიშვნელობის გადაწერა აუდიტის კვალის გარეშე, და მესამე მხარის სისტემები, რომლებიც ინახავენ ლაბორატორიის მონაცემებს ლაბორატორიის საკუთარი კონტროლირებადი სისტემის გარეთ — თითოეული ეს ჭეშმარიტად ასუსტებს დაცვადობას, არა უბრალოდ სისუფთავეს [4].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ლაბორატორიის ხელმძღვ.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IT/ჩანაწერების ხელმძღვ.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ტექნოლოგი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წვდომის კონტროლი და აუდიტის კვალის კონფიგურაცია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შეთანხმებული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სარეზერვო ასლისა და მწყობრიდან გამოსვლის პროცედურის ტესტირება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ყოველდღიური მონაცემთა შეტანის პრაქტიკა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ავტოვერიფიკაციის წესის ვალიდაცია გაცემამდე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მფლობელობის ჯაჭვი vs. აუდიტის კვალი</w:t>
      </w:r>
    </w:p>
    <w:p>
      <w:pPr>
        <w:spacing w:after="110" w:line="260"/>
      </w:pPr>
      <w:r>
        <w:rPr>
          <w:sz w:val="20"/>
          <w:szCs w:val="20"/>
        </w:rPr>
        <w:t xml:space="preserve">ისინი მართავენ ჭეშმარიტად განსხვავებულ რაღაცებს, და ლაბორატორიას სჭირდება ორივე, არა ერთი მეორის ნაცვლად [3]: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მფლობელობის ჯაჭვი (მართული SOP-LAB-06-ის ქვეშ) — ნიმუშის ფიზიკური მოგზაურობა: ვინ მართავდა მას, სად ინახებოდა, როგორ გადაეცემოდა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აუდიტის კვალი (მართული წინამდებარე SOP-ის ქვეშ) — ყოველი მონაცემთა მოვლენა საინფორმაციო სისტემაში, ამ ნიმუშის ჩანაწერთან დაკავშირებული: ვინ შეიტანა შედეგი, როდის, რა წყაროდან, და მოგვიანებით შეიცვალა თუ არა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ALCOA სტანდარტი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7200"/>
      </w:tblGrid>
      <w:tr>
        <w:tc>
          <w:tcPr>
            <w:tcW w:type="dxa" w:w="1800"/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პასუხისმგებელი</w:t>
            </w:r>
          </w:p>
        </w:tc>
        <w:tc>
          <w:tcPr>
            <w:tcW w:type="dxa" w:w="7200"/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ყოველი ჩანაწერი თვალთვალადია კონკრეტულ პირთან, ვინც გააკეთა</w:t>
            </w:r>
          </w:p>
        </w:tc>
      </w:tr>
      <w:tr>
        <w:tc>
          <w:tcPr>
            <w:tcW w:type="dxa" w:w="1800"/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წაკითხვადი</w:t>
            </w:r>
          </w:p>
        </w:tc>
        <w:tc>
          <w:tcPr>
            <w:tcW w:type="dxa" w:w="7200"/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ჭეშმარიტად წაკითხვადი, არა მხოლოდ არსებული სისტემაში</w:t>
            </w:r>
          </w:p>
        </w:tc>
      </w:tr>
      <w:tr>
        <w:tc>
          <w:tcPr>
            <w:tcW w:type="dxa" w:w="1800"/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თანადროული</w:t>
            </w:r>
          </w:p>
        </w:tc>
        <w:tc>
          <w:tcPr>
            <w:tcW w:type="dxa" w:w="7200"/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ჩაწერილი აქტივობის მომხდარობის დროს, არა ხელახლა აღდგენილი შემდგომ</w:t>
            </w:r>
          </w:p>
        </w:tc>
      </w:tr>
      <w:tr>
        <w:tc>
          <w:tcPr>
            <w:tcW w:type="dxa" w:w="1800"/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ორიგინალური</w:t>
            </w:r>
          </w:p>
        </w:tc>
        <w:tc>
          <w:tcPr>
            <w:tcW w:type="dxa" w:w="7200"/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პირველადი, საწყისი ჩანაწერი — ან ვერიფიცირებული ჭეშმარიტი ასლი, არა ხელახლა-მიღებული ვერსია</w:t>
            </w:r>
          </w:p>
        </w:tc>
      </w:tr>
      <w:tr>
        <w:tc>
          <w:tcPr>
            <w:tcW w:type="dxa" w:w="1800"/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ზუსტი</w:t>
            </w:r>
          </w:p>
        </w:tc>
        <w:tc>
          <w:tcPr>
            <w:tcW w:type="dxa" w:w="7200"/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ჭეშმარიტად მომხდარის სწორი ასახვა</w:t>
            </w:r>
          </w:p>
        </w:tc>
      </w:tr>
    </w:tbl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ყოველი მატერიალური მონაცემთა წერტილი ჭეშმარიტად თვალთვალადია: ვინ შეიტანა ის, როდის, რა წყაროდან, და შეიცვალა თუ არა — ეს არის რეალური, პრაქტიკული ტესტი იმისა, არსებობს თუ არა აუდიტის კვალი, არა უბრალოდ არსებობს თუ არა ჟურნალის ფაილი სადმე [4].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სარეზერვო ასლი, აღდგენა და მწყობრიდან გამოსვლა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სარეზერვო ასლისა და აღდგენის პროცედურები დოკუმენტირებულია და პერიოდულად ტესტირდება — არ ივარაუდება, რომ მუშაობს იმის გამო, რომ სარეზერვო რუტინა მუშაობს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განსაზღვრული მწყობრიდან გამოსვლის პროცედურა (ხელით/ქაღალდის სარეზერვო) არსებობს და პერსონალი მომზადებულია მასზე, CC-04-ის ბიზნესის უწყვეტობის მოთხოვნების შესაბამისად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სადაც გამოიყენება ავტოვერიფიკაცია (შედეგების ავტომატური გაცემა განსაზღვრული კრიტერიუმების დაკმაყოფილებისას), ავტოვერიფიკაციის წესები თავად ვალიდირებულია ნებისმიერი შედეგის მათ ქვეშ გაცემამდე — არ არის ჩართული ნაგულისხმევად რეალური ტესტირების გარეშე [1]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აუდიტის კვალები ინახება ჩანაწერის სასიცოცხლო ციკლის განმავლობაში, რომელსაც ისინი დოკუმენტირებენ, არა უფრო მოკლე ადმინისტრაციული პერიოდი — და რჩება ჭეშმარიტად ხელმისაწვდომი მიმოხილვისთვის, არა დაარქივებული ფორმატში, რომელიც ეფექტურად მიუწვდომელია [3]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LIS-ისთვის წვდომის კონტროლი, როლები და ელექტრონული ხელმოწერები დოკუმენტირებულია და განიხილება, HIPAA-ეკვივალენტური პაციენტის მონაცემთა დაცვის შესაბამისად [1, 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სარეზერვო ასლის აღდგენის ტესტის წარმატების მაჩვენებელი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აუდიტის კვალის სისრულე, დადასტურებული შიდა აუდიტისას (GOV-02)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მონაცემთა შეტანები, თვალთვალებული კონკრეტულ პირსა და დროის ნიშნულთან (მიზანი: 100%)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SOP-LAB-06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სარეფერენსო ლაბორატორია და გარე ტესტირება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SOP-LAB-09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შედეგის შეტყობინება, ვერიფიკაცია და გასწორება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CC-04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ბიზნესის უწყვეტობა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[IT/ჩანაწერების ხელმძღვანელის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[ლაბორატორიის ხელმძღვანელის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Accountable HQ. Clinical Laboratory Configuration Management — LIS წვდომის კონტროლი, ავტოვერიფიკაციის ვალიდაცია.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Onymos. Laboratory Compliance: A 2026 Guide for Clinical Labs — ყოველი მატერიალური მონაცემთა წერტილის თვალთვალადობა.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Freezerworks. Sample Management Audit Trails: A Compliance Guide — 21 CFR Part 11, ALCOA, მფლობელობის ჯაჭვისა და აუდიტის კვალის განსხვავება.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Onymos. Laboratory Compliance: A 2026 Guide for Clinical Labs — რეალური პრაქტიკული რისკები: უკონტროლო შეტანა, გადაწერა, მესამე მხარის სისტემები.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[IT/ჩანაწერების ხელმძღვანელის სახელი] · დამტკიცებულია: [ლაბორატორიის ხელმძღვანელის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SOP-LAB-16-KA · მონაცემთა მთლიანობა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2026-09-14T15:38:41.548Z</dcterms:created>
  <dcterms:modified xsi:type="dcterms:W3CDTF">2026-09-14T15:38:41.560Z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