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ინსტრუმენტების დამუშავება და სტერილიზაცია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SOP-STR-01-KA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ინსტრუმენტების დამუშავება და სტერილიზაცია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სპოლდინგის კლასიფიკაცია · 7. დამუშავების ეტაპები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სტერილიზაციის მონიტორინგი · 9. წარუმატებელი ციკლის მართვა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განსაკუთრებული პირობები · 11. პროცესის ეფექტურობის მაჩვენებლები (KPI)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თანმხლები დოკუმენტაცია · 13.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NAME]-ში ყოველი მრავალჯერადი ინსტრუმენტის ან ხელსაწყოს გაწმენდის, დეზინფექციისა ან სტერილიზაციის უზრუნველყოფა მისი დანიშნულებით რეალურად საჭირო დონეზე, CDC-ის 2008 წლის დეზინფექციისა და სტერილიზაციის სახელმძღვანელოსა და მის მიერ მიღებული სპოლდინგის კლასიფიკაციის შესაბამისად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წინამდებარე პროცედურა ვრცელდება [ORGANIZATION NAME]-ის ყოველ მრავალჯერად ინსტრუმენტსა და ხელსაწყოზე — მცირე პროცედურის ინსტრუმენტები, დიაგნოსტიკური ვიზუალიზაციის ზონდები. არ ვრცელდება ერთჯერად, გადასაგდებ ნივთებზე, რომლებიც არასდროს მუშავდება ხელახლა.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სპოლდინგის კლასიფიკაცია — ჩარჩო, რომელიც მრავალჯერად ხელსაწყოს ანაწილებს კრიტიკულ, ნახევრადკრიტიკულ ან არაკრიტიკულ კატეგორიად პაციენტთან შეხების საფუძველზე, რაც განსაზღვრავს დამუშავების მინიმალურ საჭირო დონეს [2–3]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მაღალი დონის დეზინფექცია — ყველა მიკროორგანიზმის აღმოფხვრა, გარდა ბაქტერიული სპორების მცირე რაოდენობისა [4]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ბიოლოგიური ინდიკატორი — სპორაზე დაფუძნებული ტესტი, რომელიც ადასტურებს, რომ სტერილიზაციის ციკლმა რეალურად მიაღწია სტერილურობას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ხელსაწყოს არასწორი კლასიფიცირება — ნახევრადკრიტიკული ხელსაწყოს არაკრიტიკულად მოპყრობა, ან მაღალი დონის დეზინფექციის გამოტოვება იმის გამო, რომ ხელსაწყო „სუფთად გამოიყურება“ — არის ერთ-ერთი ყველაზე ხშირად დასახელებული ძირეული მიზეზი დამუშავების ჩავარდნებთან დაკავშირებულ ჰოსპიტალურ ინფექციების აფეთქებებში [3].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ეპიდემიოლოგი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კლინიკური პერსონალი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ხელსაწყოს კლასიფიკაციის მინიჭება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შეთანხმებული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ბიოლოგიური ინდიკატორის მონიტორინგი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ყოველდღიური დამუშავება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წარუმატებელი ციკლის გამოძიება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შეთანხმებული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სპოლდინგის კლასიფიკაცია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700"/>
        <w:gridCol w:w="2600"/>
        <w:gridCol w:w="2600"/>
        <w:gridCol w:w="21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კატეგორია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რისკის საფუძველი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მაგალითები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საჭირო დონე</w:t>
            </w:r>
          </w:p>
        </w:tc>
      </w:tr>
      <w:tr>
        <w:tc>
          <w:tcPr>
            <w:tcW w:type="dxa" w:w="17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კრიტიკული</w:t>
            </w:r>
          </w:p>
        </w:tc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შედის სტერილურ ქსოვილში ან სისხლძარღვთა სისტემაში</w:t>
            </w:r>
          </w:p>
        </w:tc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მცირე ქირურგიული ინსტრუმენტები</w:t>
            </w:r>
          </w:p>
        </w:tc>
        <w:tc>
          <w:tcPr>
            <w:tcW w:type="dxa" w:w="21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სტერილიზაცია [2–3]</w:t>
            </w:r>
          </w:p>
        </w:tc>
      </w:tr>
      <w:tr>
        <w:tc>
          <w:tcPr>
            <w:tcW w:type="dxa" w:w="17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ნახევრადკრიტიკული</w:t>
            </w:r>
          </w:p>
        </w:tc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შეხება ლორწოვან გარსთან ან დაზიანებულ კანთან</w:t>
            </w:r>
          </w:p>
        </w:tc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ტრანსვაგინალური/ტრანსრექტალური ულტრაბგერითი ზონდები</w:t>
            </w:r>
          </w:p>
        </w:tc>
        <w:tc>
          <w:tcPr>
            <w:tcW w:type="dxa" w:w="21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მინიმუმ მაღალი დონის დეზინფექცია [2–4]</w:t>
            </w:r>
          </w:p>
        </w:tc>
      </w:tr>
      <w:tr>
        <w:tc>
          <w:tcPr>
            <w:tcW w:type="dxa" w:w="17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არაკრიტიკული</w:t>
            </w:r>
          </w:p>
        </w:tc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შეხება მხოლოდ ხელუხლებელ კანთან</w:t>
            </w:r>
          </w:p>
        </w:tc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წნევის მანჟეტები, სტეთოსკოპები</w:t>
            </w:r>
          </w:p>
        </w:tc>
        <w:tc>
          <w:tcPr>
            <w:tcW w:type="dxa" w:w="21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დაბალი/საშუალო დონის დეზინფექცია [2, 5]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დიაგნოსტიკური ვიზუალიზაციის ზონდები, რომლებიც გამოიყენება ტრანსვაგინალურად ან ტრანსრექტალურად, არის ნახევრადკრიტიკული, არა არაკრიტიკული — გავრცელებული არასწორი კლასიფიცირება. ეს მოითხოვს რეალურ მაღალი დონის დეზინფექციას ყოველი პაციენტის შემდეგ [2–4].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დამუშავების ეტაპები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გადაიტანეთ გამოყენებული ინსტრუმენტები დამუშავების ზონაში დახურულ, გაუჟონავ კონტეინერში, სუფთა ინსტრუმენტებისგან განცალკევებით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საფუძვლიანად გაწმინდეთ ხილული ჭუჭყისგან დეზინფექციამდე ან სტერილიზაციამდე — დეზინფექცია და სტერილიზაცია ვერ ანაზღაურებს არასაკმარის გაწმენდას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შეამოწმეთ ყოველი ინსტრუმენტი დაზიანებაზე ან ნარჩენ ჭუჭყზე გაგრძელებამდე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4.  </w:t>
      </w:r>
      <w:r>
        <w:rPr>
          <w:sz w:val="19"/>
          <w:szCs w:val="19"/>
        </w:rPr>
        <w:t xml:space="preserve">გამოიყენეთ დამუშავების დონე, რომელსაც ხელსაწყოს სპოლდინგის კლასიფიკაცია მოითხოვს — არასდროს დაბალი, ვიდრე საჭიროა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5.  </w:t>
      </w:r>
      <w:r>
        <w:rPr>
          <w:sz w:val="19"/>
          <w:szCs w:val="19"/>
        </w:rPr>
        <w:t xml:space="preserve">შეფუთეთ კრიტიკული ნივთები სტერილიზაციის მეთოდის შესაბამისად, სტერილურობის შენარჩუნებით გამოყენებამდე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6.  </w:t>
      </w:r>
      <w:r>
        <w:rPr>
          <w:sz w:val="19"/>
          <w:szCs w:val="19"/>
        </w:rPr>
        <w:t xml:space="preserve">შეინახეთ სტერილიზებული/დეზინფიცირებული ნივთები სუფთა, მშრალ ადგილას და შეამოწმეთ შეფუთვის მთლიანობა გამოყენებამდე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სტერილიზაციის მონიტორინგი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ყოველი სტერილიზაციის ციკლი მონიტორინგდება ბიოლოგიური ინდიკატორით განსაზღვრული მინიმალური სიხშირით, ხოლო ქიმიური ინდიკატორები გამოიყენება ყოველ ციკლზე, ვინაიდან დასრულებული ციკლი თავისთავად არ ადასტურებს სტერილურობის მიღწევას. ბიოლოგიური ინდიკატორის შედეგები ინახება სტერილიზაციის ჟურნალში.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წარუმატებელი ციკლის მართვა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ბიოლოგიური ან ქიმიური ინდიკატორის წარუმატებელი შედეგი ნიშნავს, რომ ამ ციკლის ყველა ნივთი ითვლება არასტერილურად, გარეგნობის მიუხედავად. ციკლი არ გამოიყენება; დაზარალებული ნივთები დამუშავდება ხელახლა, ხოლო თავად სტერილიზატორი შემოწმდება შეუსაბამობის მართვის პროცედურის ფარგლებში.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ენდოსკოპები და სხვა სითბოსადმი მგრძნობიარე ნახევრადკრიტიკული ხელსაწყოები მიჰყვება მწარმოებლის კონკრეტულ მაღალი დონის დეზინფექციის პროტოკოლებს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ონკოლოგიური მკურნალობის ზონაში გამოყენებული ინსტრუმენტი მიჰყვება ამ პროცედურას მე-5 დონის საშიში პრეპარატის დაბინძურების წინაზრახვებთან ერთად, საჭიროებისამებრ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ბიოლოგიური ინდიკატორის წარმატების მაჩვენებელი (მიზანი: 100%)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სწორი სპოლდინგის კლასიფიკაციის გამოყენება, დადასტურებული შიდა აუდიტისას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წარუმატებელი ციკლის გამოძიების დახურვის მაჩვენებელი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SOP-IPC-01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სტანდარტული სიფრთხილის ზომები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SOP-IPC-03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ინდივიდუალური დაცვის საშუალებები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შეუსაბამობა და მაკორექტირებელი ქმედება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13.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[ეპიდემიოლოგის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CDC/HICPAC. Guideline for Disinfection and Sterilization in Healthcare Facilities. 2008.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HFM Magazine. Using the Spaulding Classification Scheme for Sterile Processing Facilities.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CASRAI. High-Level Disinfection and the Spaulding Classification.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CS Medical. FAQ: What is Spaulding Classification?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AHCA/NCAL. Infection Preventionist Hot Topic Brief — Spaulding Criteria. 2024.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[ეპიდემიოლოგის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SOP-STR-01-KA · ინსტრუმენტების დამუშავება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2026-09-13T22:58:55.808Z</dcterms:created>
  <dcterms:modified xsi:type="dcterms:W3CDTF">2026-09-13T22:58:55.817Z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