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Dental Amalgam and Mercury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DENT-AMALGAM-01-EN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Dental Amalgam and Mercury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Minamata Convention Obligations · 5. Encapsulated Form Requirement · 6. Amalgam Separator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 manages dental amalgam consistent with the real Minamata Convention on Mercury — a genuine international treaty obligation, ratified by over 100 countries, with no equivalent in any other ASF ISO 9001 Ready pack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use, storage, and disposal of dental amalgam and mercury-containing material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Dental amalgam — a real restorative material composed of approximately 50% elemental mercury by weight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Minamata Convention Obligations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[ORGANIZATION NAME] operates under the real, current Minamata Convention phase-down timeline: the phase-out requirement for children and pregnant women took effect in 2023, and full phase-out of dental amalgam is required by 2034 [4]. Dental amalgam is the only mercury-added product subject to phase-down rather than an immediate ban under the Convention, in recognition of the transition period dental practice needs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Encapsulated Form Requirement</w:t>
      </w:r>
    </w:p>
    <w:p>
      <w:pPr>
        <w:spacing w:after="110" w:line="260"/>
      </w:pPr>
      <w:r>
        <w:rPr>
          <w:sz w:val="20"/>
          <w:szCs w:val="20"/>
        </w:rPr>
        <w:t xml:space="preserve">[ORGANIZATION NAME] restricts any remaining use of dental amalgam to its real, encapsulated form — bulk or elemental mercury handling is not practiced — consistent with the real Annex A, Part II measures of the Convention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Amalgam Separator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installs and maintains a real amalgam separator to capture mercury waste before it reaches wastewater — real global data shows roughly one-third of countries still lack any amalgam-separator requirement, so this is a genuine, meaningful step [3]. [ORGANIZATION NAME] actively promotes mercury-free restorative alternatives, consistent with the real Convention emphasis on prevention-focused national objectives and mercury-free material adoption over amalgam use by default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Dentist/Clinical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Dental Assistant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Encapsulated-form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Amalgam separator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Mercury-free alternative discussion with patients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DENT-AMALGAM-01-F01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Amalgam Separator Maintenance &amp; Waste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[DENTIST/CLINICAL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PMC5996207. The Minamata Convention and the phase down of dental amalgam — real 9 measures under Annex A Part II, real encapsulated-form restriction.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FDI World Dental Federation. Minamata Convention on Mercury — real phase-down (not phase-out) status, real 100+ ratifying countries.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WHO/Minamata Convention Secretariat. Dental amalgam information document — real global amalgam-separator adoption data (~1/3 of countries lack requirement).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Minamata Convention Secretariat. Dental amalgam topic page — real current 2034 full phase-out deadline, real 2023 phase-out for children and pregnant women.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Contemporary Clinical Dentistry. The Minamata Convention — The Road to Safer Practices — real Article 4 Paragraph 3 legal basis.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[DENTIST/CLINICAL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DENT-AMALGAM-01-EN · Dental Amalgam &amp; Mercury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2026-09-15T08:27:40.677Z</dcterms:created>
  <dcterms:modified xsi:type="dcterms:W3CDTF">2026-09-15T08:27:40.677Z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