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რისკების რეესტრი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რისკების რეესტრი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შეფასების მეთოდი · 7. მართვის ვარიანტები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შევსებული რისკების რეესტრი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მიერ პაციენტის უსაფრთხოებაზე, მოვლის ხარისხზე ან თავად QMS-ზე გავლენის მქონე რეალური რისკების სისტემატურად იდენტიფიცირების, შეფასებისა და მართვის უზრუნველყოფა, ISO 9001:2015-ის 6.1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რისკის იდენტიფიცირებასა და მართვას [ORGANIZATION NAME]-ის ISO 9001 Ready პაკეტის ყოველ დონეზე. ის არ ცვლის რომელიმე კონკრეტული SOP-ის საკუთარ რისკზე-სპეციფიკურ შინაარსს — ის აგროვებს და პრიორიტეტიზირებს, რაც ამ SOP-ებმა უკვე ამოიცნეს.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ალბათობა — რისკის მოვლენის მომხდარობის ალბათობა, შეფასებული 1-დან (მოუსალოდნელი) 5-მდე (ძალიან სავარაუდო)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სიმძიმე — ზეგავლენა, თუ რისკი მოხდება, შეფასებული 1-დან (მცირე) 5-მდე (კატასტროფული)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რისკის ქულა — ალბათობა × სიმძიმე, 1-დან 25-მდე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ISO 9001:2015 არ ავალდებულებს კონკრეტულ რისკის რეესტრის ფორმატს, და არ მოითხოვს ფორმალურ რისკის მართვის პროგრამას ISO 31000-ის ეკვივალენტურს — რაც საჭიროა არის ჭეშმარიტად სისტემატური მიდგომა რისკის იდენტიფიცირებისა და მართვისადმი [1, 6]. რეალური, გავრცელებული ჩავარდნა: ყოველი რისკის იმავე რთული პროცესით მოპყრობა, სიმძიმის მიუხედავად, რაც წარმოქმნის QMS-ის გადატვირთვას და ასუსტებს პერსონალის ჩართულობას [6]. წინამდებარე რეესტრი იყენებს პროპორციულ მართვას — მკაცრს მაღალი ქულებისთვის, მსუბუქს დაბალისთვის.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რისკების პასუხისმგებლები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რეესტრის წარმოება და შეფასების თანმიმდევრულობა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ინდივიდუალური რისკის მართვის ქმედებები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სრული გადახედვა (მინიმუმ)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შეფასების მეთოდი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ალბათობა და სიმძიმე თითოეული ფასდება 1–5-ით; ნამრავლი (რისკის ქულა, 1–25) განსაზღვრავს რისკის დონეს [5].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000"/>
        <w:gridCol w:w="1600"/>
        <w:gridCol w:w="2400"/>
      </w:tblGrid>
      <w:tr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ქულის დიაპაზონი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70"/>
              <w:left w:type="dxa" w:w="9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სიხშირე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1–4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დაბალი — მხოლოდ მონიტორინგი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5–9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საშუალო — შემცირება რესურსების ფარგლებში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10–14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მაღალი — საჭიროა აქტიური მართვის გეგმა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15–25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კრიტიკული — დაუყოვნებელი ქმედება, გადახედილი ყოველ მენეჯმენტის მიმოხილვაზე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მართვის ვარიანტები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თავიდან აცილება — რისკის წარმომქმნელი აქტივობის სრულად აღმოფხვრა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შემცირება — ალბათობის ან სიმძიმის შემცირება; ყველაზე გავრცელებული რეალური არჩევანი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გადაცემა — რისკის გაზიარება მესამე მხარესთან (დაზღვევა, კრიტიკული მომწოდებლის სახელშეკრულებო პასუხისმგებლობა)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მიღება — რისკის აღიარება, სადაც მისი მართვის ღირებულება ჭეშმარიტად აღემატება სარგებელს — განზრახული გადაწყვეტილება, არა გამოტოვება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შევსებული რისკების რეესტრი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რეესტრი აგროვებს [ORGANIZATION NAME]-ის SOP-ებში უკვე ამოცნობილ რეალურ რისკებს — ეს არის სამუშაო ხელსაწყო, არა ცარიელი შაბლონი [5–6].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400"/>
        <w:gridCol w:w="700"/>
        <w:gridCol w:w="1000"/>
        <w:gridCol w:w="2000"/>
        <w:gridCol w:w="150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რისკი (წყარო SOP)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L×S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მართვა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პასუხისმგებელი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ვაქცინის/მედიკამენტის ცივი ჯაჭვის გადახრა (PED-04)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12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უწყვეტი DDL მონიტორინგი, სარეზერვო კვება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საექთნო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ქიმიოთერაპიის ექსტრავაზაცია (ONC-02)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3×4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12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IV მონიტორინგი, ექსტრავაზაციის ნაკრები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ონკოლოგიის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კრიტიკული ლაბორატორიული მნიშვნელობის დაგვიანებული შეტყობინება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10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დახურული მარყუჟის პროტოკოლი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ლაბორატორიის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საშიში პრეპარატის ზემოქმედება პერსონალზე (ONC-01)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8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იდს ინტენსივობით, საინჟინრო კონტროლი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ონკოლოგიის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კრიტიკული მომწოდებლის ჩავარდნა — ნარჩენების კონტრაქტორი (DENT-CC-02)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6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სერტიფიცირების ვერიფიკაცია, სარეზერვო კონტრაქტორი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ხარისხის მენეჯერი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ელექტროენერგიის შეფერხება — გაცივება/ჩანაწერები (DENT-CC-04)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3×3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9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სარეზერვო კვება, PED-04 პროტოკოლი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IT/ჩანაწერების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დიალიზის სისხლის მეშვეობით გადამდები ინფექციის ჯვარედინი დაბინძურება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2×5</w:t>
            </w:r>
          </w:p>
        </w:tc>
        <w:tc>
          <w:tcPr>
            <w:tcW w:type="dxa" w:w="1000"/>
            <w:shd w:fill="FBD9D9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10 მაღალი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აპარატის/სადგურის გამიჯვნა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დიალიზის ხელმძღვ.</w:t>
            </w:r>
          </w:p>
        </w:tc>
      </w:tr>
      <w:tr>
        <w:tc>
          <w:tcPr>
            <w:tcW w:type="dxa" w:w="34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2"/>
                <w:szCs w:val="12"/>
              </w:rPr>
              <w:t>პედიატრიული დოზირების გამოთვლის შეცდომა (DENT-PED-02)</w:t>
            </w:r>
          </w:p>
        </w:tc>
        <w:tc>
          <w:tcPr>
            <w:tcW w:type="dxa" w:w="700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3"/>
                <w:szCs w:val="13"/>
              </w:rPr>
              <w:t xml:space="preserve">2×4</w:t>
            </w:r>
          </w:p>
        </w:tc>
        <w:tc>
          <w:tcPr>
            <w:tcW w:type="dxa" w:w="1000"/>
            <w:shd w:fill="FDF0D5" w:val="clear"/>
            <w:tcMar>
              <w:top w:type="dxa" w:w="70"/>
              <w:left w:type="dxa" w:w="60"/>
              <w:bottom w:type="dxa" w:w="7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11"/>
                <w:szCs w:val="11"/>
              </w:rPr>
              <w:t xml:space="preserve">8 საშუალო</w:t>
            </w:r>
          </w:p>
        </w:tc>
        <w:tc>
          <w:tcPr>
            <w:tcW w:type="dxa" w:w="20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sz w:val="11"/>
                <w:szCs w:val="11"/>
              </w:rPr>
              <w:t xml:space="preserve">შემცირება — ორმაგი ზღვრის შემოწმება, დამოუკიდებელი გადამოწმება</w:t>
            </w:r>
          </w:p>
        </w:tc>
        <w:tc>
          <w:tcPr>
            <w:tcW w:type="dxa" w:w="1500"/>
            <w:tcMar>
              <w:top w:type="dxa" w:w="70"/>
              <w:left w:type="dxa" w:w="90"/>
              <w:bottom w:type="dxa" w:w="70"/>
              <w:right w:type="dxa" w:w="70"/>
            </w:tcMar>
            <w:vAlign w:val="center"/>
          </w:tcPr>
          <w:p>
            <w:r>
              <w:rPr>
                <w:color w:val="0E2647"/>
                <w:sz w:val="11"/>
                <w:szCs w:val="11"/>
              </w:rPr>
              <w:t xml:space="preserve">პედიატრიის ხელმძღვ.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ათიდან ოცდახუთამდე რისკი არის რეალური, გონივრული დიაპაზონი ამ ზომის ორგანიზაციისთვის — ნაკლები მიუთითებს არასაკმარის ანალიზზე, ბევრად მეტი კი ჭეშმარიტ თვალყურის დევნებას შეუძლებელს ხდის [5]. ეს რეესტრი იზრდება ახალი დონეებისა და სერვისის ხაზების (მაგ., ლაბორატორია, დიალიზი) დამატებასთან ერთად.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რისკის ქულა არ არის ფიქსირებული — შემცირების ქმედებების ძალაში შესვლისას, რისკი ხელახლა ფასდება, და ჭეშმარიტად შემცირებული რისკები შესაძლოა გადავიდნენ მართვის დაბალ დონეზე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რისკების რეესტრის სტატუსი არის სავალდებულო შენატანი მენეჯმენტის მიმოხილვისთვის (DENT-GOV-03), არა იზოლირებულად შენარჩუნებული დოკუმენტი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და მაღალი რისკები აქტიური, მიმდინარე მართვის გეგმით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რისკების რეესტრი გადახედილი ყოველ მენეჯმენტის მიმოხილვაზე, მინიმუმ წელიწადში ერთხელ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ინციდენტების, აუდიტების ან საჩივრების მეშვეობით ახლად ამოცნობილი რისკები დამატებული ერთი ციკლის განმავლობაში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მენეჯმენტის მიმოხილვა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 Checklist. 6.1 Actions to Address Risks and Opportunities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9001 Simplified. What Is Risk-Based Thinking in ISO 9001?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QualityWeb360. ISO 9001 Risk Management: Clause 6.1 Practical Guide — ალბათობა × ზეგავლენის მატრიცა.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Ecesis. ISO 9001 Clause 6.1/6.3: Risks, Opportunities &amp; Planning of Changes.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Training Tiger. ISO 9001 Risk Register Template — შეფასების ზღვრები, გონივრული რისკების რაოდენობა.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ISO 9001 Expert. ISO 9001 Clause 6.1 — გავრცელებული QMS-გადატვირთვის ჩავარდნა.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DENT-GOV-05-KA · რისკების რეესტრი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2026-09-14T14:29:06.892Z</dcterms:created>
  <dcterms:modified xsi:type="dcterms:W3CDTF">2026-09-14T14:29:06.902Z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