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Anti-Bribery &amp; Anti-Corruption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DENT-GOV-09-EN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Anti-Bribery &amp; Anti-Corruption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Prohibited Conduct · 6. Gifts and Hospitality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no staff member, physician, or representative of [ORGANIZATION NAME] offers, gives, solicits, or accepts a bribe or improper payment in connection with the organization's business, consistent with the real, internationally recognized ISO 37001 anti-bribery management systems framework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>This SOP applies to every interaction with suppliers (DENT-CC-02), patients, government officials, and accreditation bodies, in every country [ORGANIZATION NAME] operates in or serves patients from.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Bribery — offering, promising, giving, requesting, or accepting a financial or other advantage to induce or reward improper performance of a function or activity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Facilitation payment — a small payment to expedite a routine government action; these are treated the same as bribes under this policy, not as a lesser, tolerated category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This policy applies regardless of local custom or common practice — a payment that is locally common is not automatically acceptable under this SOP if it meets the real definition of a bribe or facilitation payment above.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Prohibited Conduct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Offering or giving any payment, gift, or benefit to a government official, accreditation surveyor, or referring physician intended to influence an official decision, an accreditation outcome, or a referral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Accepting any payment or benefit from a supplier or vendor intended to influence a procurement or selection decision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Using a third-party agent or intermediary to make a payment that this SOP itself prohibits [ORGANIZATION NAME] from making directly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Gifts and Hospitality</w:t>
      </w:r>
    </w:p>
    <w:p>
      <w:pPr>
        <w:spacing w:after="110" w:line="260"/>
      </w:pPr>
      <w:r>
        <w:rPr>
          <w:sz w:val="20"/>
          <w:szCs w:val="20"/>
        </w:rPr>
        <w:t xml:space="preserve">A modest, genuinely customary gift or hospitality (e.g., a working meal during a legitimate business meeting) is distinguished from a bribe by its real proportionality, transparency, and absence of any expectation of influence — anything of significant value, or offered in connection with a specific pending decision, is declined and reported, not quietly accepted.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supplier evaluation (DENT-CC-02) finding evidence of bribery by a supplier is treated as an automatic disqualifying factor, not merely a scoring deduction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staff member who refuses to participate in a corrupt transaction, or who reports one in good faith, is protected under DENT-GOV-10's Whistleblower Protection Policy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Staff training on this policy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Reporting suspected violations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Investigation of reported violations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Supplier Evaluation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Whistleblower Protection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37001:2016 Anti-bribery management systems — real, internationally recognized framework for facilitation payment and gift/hospitality standards.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DENT-GOV-09-EN · Anti-Bribery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2026-09-14T21:54:39.651Z</dcterms:created>
  <dcterms:modified xsi:type="dcterms:W3CDTF">2026-09-14T21:54:39.651Z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