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4"/>
          <w:szCs w:val="24"/>
        </w:rPr>
        <w:t xml:space="preserve">პაციენტის კმაყოფილებისა და უკუკავშირის გაზომვა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სტანდარტული ოპერაციული პროცედურა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ვამტკიცებ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[ORGANIZATION NAME]-ს დირექტორი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თარიღი: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დოკუმენტის კოდი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DENT-QMS-07-KA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დასახელება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პაციენტის კმაყოფილებისა და უკუკავშირის გაზომვა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გამოცემა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ეგზ.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ძალაში შესვლის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შემდეგი გადახედვის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ორგანიზაცია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საქართველო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სარჩევი</w:t>
      </w:r>
    </w:p>
    <w:p>
      <w:pPr>
        <w:spacing w:after="110" w:line="260"/>
      </w:pPr>
      <w:r>
        <w:rPr>
          <w:sz w:val="20"/>
          <w:szCs w:val="20"/>
        </w:rPr>
        <w:t xml:space="preserve">1. მიზანი · 2. მოქმედების სფერო · 3. გაზომვის არხები · 4. ანალიზი და გამოყენება · 5. პასუხისმგებლობების განაწილება · 6. თანმხლები დოკუმენტაცია · 7. შეთანხმების ფურცელი · წყაროები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მიზანი</w:t>
      </w:r>
    </w:p>
    <w:p>
      <w:pPr>
        <w:spacing w:after="110" w:line="260"/>
      </w:pPr>
      <w:r>
        <w:rPr>
          <w:sz w:val="20"/>
          <w:szCs w:val="20"/>
        </w:rPr>
        <w:t xml:space="preserve">[ORGANIZATION NAME]-ის მიერ პაციენტის კმაყოფილების ჭეშმარიტი გაზომვის უზრუნველყოფა, ISO 9001:2015 მუხლი 9.1.2-ის შესაბამისად [1].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მოქმედების სფერო</w:t>
      </w:r>
    </w:p>
    <w:p>
      <w:pPr>
        <w:spacing w:after="110" w:line="260"/>
      </w:pPr>
      <w:r>
        <w:rPr>
          <w:sz w:val="20"/>
          <w:szCs w:val="20"/>
        </w:rPr>
        <w:t xml:space="preserve">ვრცელდება ყოველ პაციენტის კონტაქტზე [ORGANIZATION NAME]-ში.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გაზომვის არხები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>•  კვარტალური პაციენტის გამოცდილების კვლევა (DENT-QMS-07-F01) — რეალური 15-პუნქტიანი ინსტრუმენტი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>•  საჩივრების ტენდენცია, თვალყურის დევნებული DENT-CC-03-ის მეშვეობით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არამოთხოვნილი შექება, ჩაწერილი და შეტანილი იმავე კვარტალურ შეჯამებაში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პაციენტისა და ოჯახის საბჭოს შენატანი, სადაც არსებობს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ანალიზი და გამოყენება</w:t>
      </w:r>
    </w:p>
    <w:p>
      <w:pPr>
        <w:spacing w:after="110" w:line="260"/>
      </w:pPr>
      <w:r>
        <w:rPr>
          <w:sz w:val="20"/>
          <w:szCs w:val="20"/>
        </w:rPr>
        <w:t>შედეგები შედგენილია კვარტალურად (DENT-QMS-07-F02) და არის ჭეშმარიტი შენატანი მართვის მიმოხილვისთვის (DENT-GOV-03).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პასუხისმგებლობების განაწილება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დავალება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ხარისხის მენეჯერი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-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-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ინსტრუქციის დამტკიცება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საბოლოო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კვლევის ადმინისტრირება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თანმხლები დოკუმენტაცია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აღნიშვნა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დასახელება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DENT-QMS-07-F01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პაციენტის გამოცდილების კვლევა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DENT-QMS-07-F02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კვარტალური უკუკავშირის შეჯამება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DENT-CC-03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საჩივრების მართვა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შეთანხმების ფურცელი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როლი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თარიღი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ხელმოწერა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შემუშავებულია: [ხარისხის მენეჯერის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შეთანხმებულია: [დირექტორის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წყაროები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ISO 9001:2015. ხარისხის მართვის სისტემები. მუხლი 9.1.2.</w:t>
      </w:r>
    </w:p>
    <w:p>
      <w:pPr>
        <w:spacing w:before="200"/>
      </w:pP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შენიშვნა: წინამდებარე დოკუმენტის ქართული ტექსტი საჭიროებს კლინიკის ეპიდემიოლოგის ან ხარისხის მენეჯერის მიერ ტერმინოლოგიური განხილვას ოფიციალურ გამოყენებამდე.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მომზადებულია: [ხარისხის მენეჯერის სახელი] · დამტკიცებულია: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ძალაში: [EFFECTIVE DATE] · გვ.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/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9"/>
              <w:szCs w:val="9"/>
            </w:rPr>
            <w:t xml:space="preserve">  ·  DENT-QMS-07-KA · პაციენტის კმაყოფილება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გამოცემა 1.0 · დამტკიცებული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2026-09-15T01:40:20.823Z</dcterms:created>
  <dcterms:modified xsi:type="dcterms:W3CDTF">2026-09-15T01:40:20.823Z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