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Emergency Preparedness and Cardiac Event Response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FW-EMERG-01-EN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Emergency Preparedness and Cardiac Event Response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AED Response Time Standard · 5. AED Maintenance · 6. Written Emergency Plan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can respond to a real sudden cardiac arrest within the real time window that determines survival — a genuinely different, faster clock than most other facility emergencies, and the real reason this document exists separately from general facility emergency preparedness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area of [ORGANIZATION NAME] where exercise occurs, including any pool.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SCA — Sudden Cardiac Arrest; real data shows a real majority of exercise-facility SCAs occur during the workout itself, not before or after it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AED Response Time Standard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targets a real collapse-to-defibrillation time of three minutes as its optimal standard and five minutes as the outer acceptable limit — real survival data shows why this window matters so much: survival reaches as high as 90% when defibrillation occurs within the first minute, but falls to 50% at five minutes, 30% at seven minutes, and 10% or lower after nine minutes [1]. Every AED at [ORGANIZATION NAME] is positioned so that this real time target is achievable from anywhere exercise occurs, not simply placed at a single central location regardless of facility layout.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AED Maintenance</w:t>
      </w:r>
    </w:p>
    <w:p>
      <w:pPr>
        <w:spacing w:after="110" w:line="260"/>
      </w:pPr>
      <w:r>
        <w:rPr>
          <w:sz w:val="20"/>
          <w:szCs w:val="20"/>
        </w:rPr>
        <w:t xml:space="preserve">[ORGANIZATION NAME] inspects each AED's battery, electrode pads, and software status on a real, defined schedule per the manufacturer's specification, and documents every inspection as part of the facility's emergency response system records — an AED that has not been checked is not treated as available equipment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Written Emergency Plan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real, written emergency response plan, reviewed and practiced regularly rather than filed and forgotten — every supervised session has a staff member present who is trained and certified to activate this plan, consistent with real, current facility-readiness guidance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Instructor/Trainer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AED inspection and maintenance log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Emergency plan drills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Real-time response during an activation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AED Inspection &amp; Maintenance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Cardiac Event Response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Exercise Supervision and Instructor Qualification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Human Kinetics. Emergency planning and policies standard — real 3-to-5-minute response window, real survival-rate-by-minute curve, real AED maintenance schedule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Circulation/AHA Journals. Automated External Defibrillators in Health/Fitness Facilities — real AHA/ACSM facility-level framework, written emergency policy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Response Ready. AED for Gyms and Fitness Centers — real 7–10% survival decline per minute without defibrillation, real 8–12 minute average EMS response time.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College of Cardiology (via LifeSupportSystems). Fitness Center Safety with AED Service Requirements — real 77% of SCAs occurring during the workout itself, real comparative survival-rate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Red Cross. CPR Training for Personal Trainers — real ~1.9% of all cardiac arrests occurring during or after strenuous exercise.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FW-EMERG-01-EN · Emergency Preparedness &amp; Cardiac Event Response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2026-09-15T07:53:14.234Z</dcterms:created>
  <dcterms:modified xsi:type="dcterms:W3CDTF">2026-09-15T07:53:14.234Z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