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>Member Rights &amp; Responsibilities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FW-PR-01-EN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Member Rights &amp; Responsibilities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FW-PR-01-KA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sz w:val="20"/>
          <w:szCs w:val="20"/>
        </w:rPr>
        <w:t>6. Member Rights · 7. Member Responsibilities</w:t>
      </w:r>
    </w:p>
    <w:p>
      <w:pPr>
        <w:spacing w:after="110" w:line="260"/>
      </w:pPr>
      <w:r>
        <w:rPr>
          <w:sz w:val="20"/>
          <w:szCs w:val="20"/>
        </w:rPr>
        <w:t xml:space="preserve">8. Representative Designation · 9. Special Considerations</w:t>
      </w:r>
    </w:p>
    <w:p>
      <w:pPr>
        <w:spacing w:after="110" w:line="260"/>
      </w:pPr>
      <w:r>
        <w:rPr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>To ensure every member at [ORGANIZATION NAME] is informed of their real rights and responsibilities in a language and manner they genuinely understand, consistent with real conditions of participation and Title VI requirements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>This SOP applies to every member encounter at [ORGANIZATION NAME].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Vital document — a document real HHS guidance identifies as requiring translation for significant limited-English-proficient populations, including member rights and responsibilities materials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>Member's rights information is provided in a language and manner the member genuinely understands — this is a real, stated expectation under Title VI compliance guidance, not a courtesy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Reception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Rights/responsibilities document translation and posting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Providing the document at first encounter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Honoring rights in day-to-day care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>6. Member Rights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right to receive care regardless of race, color, national origin, age, disability, or sex, consistent with real Title VI protections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right to real language assistance, free of charge, and to be informed how to request it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right to designate a representative for communication and decision-making purposes, honored unless prohibited by applicable law [2]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The right to informed consent, privacy, and access to their own medical record, consistent with FW-HIM-01 and FW-RIGHTS-01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right to file a complaint about care or about language access specifically, without fear of care being affected as a result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>7. Member Responsibilities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Providing accurate, complete health information to the care team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Asking questions when instructions or information are not understood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Following the agreed treatment plan or communicating when it cannot be followed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Representative Designation</w:t>
      </w:r>
    </w:p>
    <w:p>
      <w:pPr>
        <w:spacing w:after="110" w:line="260"/>
      </w:pPr>
      <w:r>
        <w:rPr>
          <w:sz w:val="20"/>
          <w:szCs w:val="20"/>
        </w:rPr>
        <w:t>[ORGANIZATION NAME] takes reasonable steps to determine a member's wishes concerning designation of a representative, consistent with real CMS guidance — whether communicated orally to staff or in writing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The Member Rights &amp; Responsibilities document is among the real, specific vital documents requiring translation for significant LEP populations — not treated as optional or lower-priority than other translated materials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 complaint concerning language access specifically is handled under FW-CC-03 with the same rigor as any other member complaint, not a separate, lesser process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Members provided the rights/responsibilities document at first encounter (target: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Document available in the real, required languages for [ORGANIZATION NAME]'s member population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FW-PR-02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Interpreter &amp; Language Access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FW-CC-03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Complaints Handling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>CMS Manual System. Hospital Conditions of Participation §482.11 — Title VI, member rights language requirement.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CMS Manual System. Hospital Conditions of Participation — representative designation.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Link Translations. Language Access Compliance for Healthcare Organizations — vital documents list, 5%/1,000 threshold.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CCHI. Language Access Requirements — free language assistance, complaint process, Title VI. 2026.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FW-PR-01-EN · Member Rights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2026-09-14T20:32:51.961Z</dcterms:created>
  <dcterms:modified xsi:type="dcterms:W3CDTF">2026-09-14T20:32:51.961Z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