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 w:before="100"/>
        <w:jc w:val="center"/>
      </w:pPr>
      <w:r>
        <w:drawing>
          <wp:inline distT="0" distB="0" distL="0" distR="0">
            <wp:extent cx="619125" cy="5715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40" w:before="0"/>
        <w:jc w:val="center"/>
      </w:pPr>
      <w:r>
        <w:rPr>
          <w:b/>
          <w:bCs/>
          <w:color w:val="C9A227"/>
          <w:spacing w:val="8"/>
          <w:sz w:val="13"/>
          <w:szCs w:val="13"/>
        </w:rPr>
        <w:t xml:space="preserve">ACCRÉDITATION SANS FRONTIÈRES · ISO 9001 READY</w:t>
      </w:r>
    </w:p>
    <w:p>
      <w:pPr>
        <w:spacing w:after="20" w:before="0"/>
        <w:jc w:val="center"/>
      </w:pPr>
      <w:r>
        <w:rPr>
          <w:b/>
          <w:bCs/>
          <w:color w:val="0E2647"/>
          <w:sz w:val="24"/>
          <w:szCs w:val="24"/>
        </w:rPr>
        <w:t xml:space="preserve">Accessibility &amp; Disability Access Policy</w:t>
      </w:r>
    </w:p>
    <w:p>
      <w:pPr>
        <w:spacing w:after="180" w:before="0"/>
        <w:jc w:val="center"/>
      </w:pPr>
      <w:r>
        <w:rPr>
          <w:i/>
          <w:iCs/>
          <w:color w:val="6B778C"/>
          <w:sz w:val="18"/>
          <w:szCs w:val="18"/>
        </w:rPr>
        <w:t xml:space="preserve">Standard Operating Procedure</w:t>
      </w:r>
    </w:p>
    <w:tbl>
      <w:tblPr>
        <w:tblW w:type="dxa" w:w="8900"/>
        <w:tblBorders>
          <w:top w:val="single" w:color="C9A227" w:sz="4"/>
          <w:left w:val="single" w:color="C9A227" w:sz="4"/>
          <w:bottom w:val="single" w:color="C9A227" w:sz="4"/>
          <w:right w:val="single" w:color="C9A227" w:sz="4"/>
          <w:insideH w:val="single" w:color="auto" w:sz="4"/>
          <w:insideV w:val="single" w:color="auto" w:sz="4"/>
        </w:tblBorders>
      </w:tblPr>
      <w:tblGrid>
        <w:gridCol w:w="8900"/>
      </w:tblGrid>
      <w:tr>
        <w:tc>
          <w:tcPr>
            <w:shd w:fill="FFF8E7" w:val="clear"/>
            <w:tcMar>
              <w:top w:type="dxa" w:w="150"/>
              <w:left w:type="dxa" w:w="200"/>
              <w:bottom w:type="dxa" w:w="150"/>
              <w:right w:type="dxa" w:w="200"/>
            </w:tcMar>
          </w:tcPr>
          <w:p>
            <w:pPr>
              <w:spacing w:after="60"/>
            </w:pPr>
            <w:r>
              <w:rPr>
                <w:b/>
                <w:bCs/>
                <w:color w:val="5C4A0A"/>
                <w:sz w:val="18"/>
                <w:szCs w:val="18"/>
              </w:rPr>
              <w:t xml:space="preserve">Approved by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Director, [ORGANIZATION NAME]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[DIRECTOR NAME] ______________________</w:t>
            </w:r>
          </w:p>
          <w:p>
            <w:r>
              <w:rPr>
                <w:sz w:val="16"/>
                <w:szCs w:val="16"/>
              </w:rPr>
              <w:t xml:space="preserve">Date: __________</w:t>
            </w:r>
          </w:p>
        </w:tc>
      </w:tr>
    </w:tbl>
    <w:p>
      <w:pPr>
        <w:spacing w:before="180"/>
      </w:pPr>
    </w:p>
    <w:tbl>
      <w:tblPr>
        <w:tblW w:type="dxa" w:w="89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800"/>
        <w:gridCol w:w="6100"/>
      </w:tblGrid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Document Code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>FW-PR-05-EN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Title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Accessibility &amp; Disability Access Policy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Edition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1st Edition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Copy #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___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Effective Date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[EFFECTIVE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Next Review Date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[NEXT REVIEW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Organization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[ORGANIZATION NAME], Georgia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Table of Contents</w:t>
      </w:r>
    </w:p>
    <w:p>
      <w:pPr>
        <w:spacing w:after="110" w:line="260"/>
      </w:pPr>
      <w:r>
        <w:rPr>
          <w:sz w:val="20"/>
          <w:szCs w:val="20"/>
        </w:rPr>
        <w:t xml:space="preserve">1. Purpose · 2. Scope · 3. Definitions · 4. General Provisions · 5. Physical Accessibility · 6. Communication Accessibility · 7. Special Considerations · 8. KPIs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1. Purpose</w:t>
      </w:r>
    </w:p>
    <w:p>
      <w:pPr>
        <w:spacing w:after="110" w:line="260"/>
      </w:pPr>
      <w:r>
        <w:rPr>
          <w:sz w:val="20"/>
          <w:szCs w:val="20"/>
        </w:rPr>
        <w:t>To ensure [ORGANIZATION NAME] provides genuine, real physical and communication access for members with disabilities, consistent with FW-PR-01's real member rights protections.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2. Scope</w:t>
      </w:r>
    </w:p>
    <w:p>
      <w:pPr>
        <w:spacing w:after="110" w:line="260"/>
      </w:pPr>
      <w:r>
        <w:rPr>
          <w:sz w:val="20"/>
          <w:szCs w:val="20"/>
        </w:rPr>
        <w:t>This SOP applies to every member with a physical, sensory, cognitive, or communication disability, at every stage from arrival through discharge.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3. Definitions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>•  Reasonable accommodation — a real, practical modification to how care is delivered that does not fundamentally alter the service, made to ensure a member with a disability has genuinely equal access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4. General Provisions</w:t>
      </w:r>
    </w:p>
    <w:p>
      <w:pPr>
        <w:spacing w:after="110" w:line="260"/>
      </w:pPr>
      <w:r>
        <w:rPr>
          <w:sz w:val="20"/>
          <w:szCs w:val="20"/>
        </w:rPr>
        <w:t>Accessibility is addressed proactively — identified at scheduling or arrival, not discovered as a problem once the member is already in the building and an accommodation cannot be arranged in time.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5. Physical Accessibility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Wheelchair-accessible entry, examination rooms, and restroom facilities are maintained and genuinely usable, not merely present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>•  Examination and treatment equipment (e.g., a dialysis chair, an infusion chair) accommodates a member transferring from a wheelchair safely, with staff trained on safe transfer technique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6. Communication Accessibility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>•  A member who is Deaf or hard of hearing is offered real communication accommodation — sign language interpretation (distinct from FW-PR-02's spoken-language interpretation), written communication, or assistive listening devices as appropriate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Written materials are available in a real accessible format (large print, plain language) on request, not only in standard print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7. Special Considerations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>•  A member with a cognitive or intellectual disability is genuinely included in their own care discussion to the extent of their capacity, with a support person or representative involved as needed — not spoken past or excluded from the conversation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>•  A service animal accompanying a member with a disability is accommodated consistent with real, standard practice, distinct from general visitor policy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8. Distribution of Responsibilities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600"/>
        <w:gridCol w:w="1350"/>
        <w:gridCol w:w="1350"/>
        <w:gridCol w:w="1350"/>
        <w:gridCol w:w="1350"/>
      </w:tblGrid>
      <w:tr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Task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Director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Quality Manager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Facility Staff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Clinical Staff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Approval of this SOP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Final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Physical accessibility maintenance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Communication accommodation arrangement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Inclusive care discussion during the encounter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9. Accompanying Documentation</w:t>
      </w:r>
    </w:p>
    <w:tbl>
      <w:tblPr>
        <w:tblW w:type="dxa" w:w="6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800"/>
        <w:gridCol w:w="42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Code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Title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FW-PR-01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>Member Rights &amp; Responsibilities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FW-PR-02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Interpreter &amp; Language Access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10. Approval Sheet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Role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Date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Signature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Prepared by: [QUALITY MANAGER NAME]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Agreed by: [DIRECTOR NAME]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spacing w:after="80" w:before="80"/>
      </w:pPr>
      <w:r>
        <w:rPr>
          <w:b/>
          <w:bCs/>
          <w:color w:val="0E2647"/>
          <w:sz w:val="19"/>
          <w:szCs w:val="19"/>
        </w:rPr>
        <w:t xml:space="preserve">References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[1] </w:t>
      </w:r>
      <w:r>
        <w:rPr>
          <w:sz w:val="15"/>
          <w:szCs w:val="15"/>
        </w:rPr>
        <w:t xml:space="preserve">Real, established accessibility principles consistent with international disability access standards (e.g., ADA-equivalent frameworks in the US, EU, and Australia) applied to a healthcare setting.</w:t>
      </w:r>
    </w:p>
    <w:sectPr>
      <w:headerReference w:type="default" r:id="rId7"/>
      <w:footerReference w:type="default" r:id="rId8"/>
      <w:pgSz w:w="11906" w:h="16838" w:orient="portrait"/>
      <w:pgMar w:top="900" w:right="1000" w:bottom="9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60"/>
    </w:pPr>
    <w:r>
      <w:rPr>
        <w:color w:val="6B778C"/>
        <w:sz w:val="12"/>
        <w:szCs w:val="12"/>
      </w:rPr>
      <w:t xml:space="preserve">Prepared by: [QUALITY MANAGER NAME] · Approved by: [DIRECTOR NAME]</w:t>
    </w:r>
    <w:r>
      <w:rPr>
        <w:sz w:val="12"/>
        <w:szCs w:val="12"/>
      </w:rPr>
      <w:t xml:space="preserve">	</w:t>
    </w:r>
    <w:r>
      <w:rPr>
        <w:color w:val="6B778C"/>
        <w:sz w:val="12"/>
        <w:szCs w:val="12"/>
      </w:rPr>
      <w:t xml:space="preserve">Effective: [EFFECTIVE DATE] · Page </w:t>
    </w:r>
    <w:r>
      <w:rPr>
        <w:color w:val="6B778C"/>
        <w:sz w:val="12"/>
        <w:szCs w:val="12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2"/>
        <w:szCs w:val="12"/>
      </w:rPr>
      <w:t xml:space="preserve"> of </w:t>
    </w:r>
    <w:r>
      <w:rPr>
        <w:color w:val="6B778C"/>
        <w:sz w:val="12"/>
        <w:szCs w:val="12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35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900"/>
      <w:gridCol w:w="4900"/>
      <w:gridCol w:w="3550"/>
    </w:tblGrid>
    <w:tr>
      <w:tc>
        <w:tcPr>
          <w:tcW w:type="dxa" w:w="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drawing>
              <wp:inline distT="0" distB="0" distL="0" distR="0">
                <wp:extent cx="304800" cy="28575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04800" cy="2857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4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rPr>
              <w:b/>
              <w:bCs/>
              <w:color w:val="0E2647"/>
              <w:sz w:val="13"/>
              <w:szCs w:val="13"/>
            </w:rPr>
            <w:t xml:space="preserve">[ORGANIZATION NAME]</w:t>
          </w:r>
          <w:r>
            <w:rPr>
              <w:color w:val="6B778C"/>
              <w:sz w:val="9"/>
              <w:szCs w:val="9"/>
            </w:rPr>
            <w:t xml:space="preserve">  ·  FW-PR-05-EN · Accessibility</w:t>
          </w:r>
        </w:p>
      </w:tc>
      <w:tc>
        <w:tcPr>
          <w:tcW w:type="dxa" w:w="3550"/>
          <w:tcMar>
            <w:top w:type="dxa" w:w="40"/>
            <w:left w:type="dxa" w:w="0"/>
            <w:bottom w:type="dxa" w:w="4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2"/>
              <w:szCs w:val="12"/>
            </w:rPr>
            <w:t xml:space="preserve">Edition 1.0 · Approved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2026-09-14T21:58:48.504Z</dcterms:created>
  <dcterms:modified xsi:type="dcterms:W3CDTF">2026-09-14T21:58:48.504Z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