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ხარისხის პოლიტიკა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FW-QMS-03-KA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ხარისხის პოლიტიკა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ხარისხის პოლიტიკა · 4. კომუნიკაცია და გაგება · 5. გადახედვა · 6. პასუხისმგებლობების განაწილება · 7. თანმხლები დოკუმენტაცია · 8.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NAME]-ის ხარისხის პოლიტიკის დადგენა, ISO 9001:2015 მუხლი 5.2-ის შესაბამისად [1].</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 xml:space="preserve">ეს პოლიტიკა ვრცელდება ყოველ პირზე, რომელიც მუშაობს [ORGANIZATION NAME]-სთვის.</w:t>
      </w:r>
    </w:p>
    <w:p>
      <w:pPr>
        <w:pStyle w:val="Heading1"/>
        <w:spacing w:after="120" w:before="240"/>
      </w:pPr>
      <w:r>
        <w:rPr>
          <w:b/>
          <w:bCs/>
          <w:color w:val="0E2647"/>
          <w:sz w:val="24"/>
          <w:szCs w:val="24"/>
        </w:rPr>
        <w:t xml:space="preserve">3. ხარისხის პოლიტიკა</w:t>
      </w:r>
    </w:p>
    <w:p>
      <w:pPr>
        <w:pBdr>
          <w:left w:val="single" w:color="C9A227" w:sz="16" w:space="10"/>
        </w:pBdr>
        <w:shd w:fill="FFF8E7" w:val="clear"/>
        <w:spacing w:after="160" w:before="110"/>
      </w:pPr>
      <w:r>
        <w:rPr>
          <w:i/>
          <w:iCs/>
          <w:color w:val="5C4A0A"/>
          <w:sz w:val="18"/>
          <w:szCs w:val="18"/>
        </w:rPr>
        <w:t xml:space="preserve">სამოდელო ტექსტი — [ORGANIZATION NAME] ადაპტირებს ფორმულირებას.</w:t>
      </w:r>
    </w:p>
    <w:p>
      <w:pPr>
        <w:spacing w:after="110" w:line="260"/>
      </w:pPr>
      <w:r>
        <w:rPr>
          <w:sz w:val="20"/>
          <w:szCs w:val="20"/>
        </w:rPr>
        <w:t xml:space="preserve">„[ORGANIZATION NAME] მოწოდებულია უზრუნველყოს უსაფრთხო, ეფექტური და პატივისცემის მოვლა ყოველი პაციენტისთვის. ჩვენ ვიცავთ ყველა გამოსაყენებელ სამართლებრივ და მარეგულირებელ მოთხოვნას. ჩვენ ვმოწოდებულები ვართ დავაკმაყოფილოთ ჩვენი პაციენტებისა და ყველა დაინტერესებული მხარის მოთხოვნები, და ჩვენი ხარისხის მართვის სისტემის მუდმივი გაუმჯობესებისკენ.“</w:t>
      </w:r>
    </w:p>
    <w:p>
      <w:pPr>
        <w:spacing w:after="110" w:line="260"/>
      </w:pPr>
      <w:r>
        <w:rPr>
          <w:sz w:val="20"/>
          <w:szCs w:val="20"/>
        </w:rPr>
        <w:t xml:space="preserve">ხელმოწერილი: [DIRECTOR NAME], დირექტორი, [ORGANIZATION NAME], [EFFECTIVE DATE].</w:t>
      </w:r>
    </w:p>
    <w:p>
      <w:pPr>
        <w:pStyle w:val="Heading1"/>
        <w:spacing w:after="120" w:before="240"/>
      </w:pPr>
      <w:r>
        <w:rPr>
          <w:b/>
          <w:bCs/>
          <w:color w:val="0E2647"/>
          <w:sz w:val="24"/>
          <w:szCs w:val="24"/>
        </w:rPr>
        <w:t xml:space="preserve">4. კომუნიკაცია და გაგება</w:t>
      </w:r>
    </w:p>
    <w:p>
      <w:pPr>
        <w:spacing w:after="70" w:line="245"/>
        <w:ind w:left="260" w:hanging="180"/>
      </w:pPr>
      <w:r>
        <w:rPr>
          <w:sz w:val="19"/>
          <w:szCs w:val="19"/>
        </w:rPr>
        <w:t xml:space="preserve">•  გამოკრული ყოველ პაციენტისადმი-მიმართულ შესასვლელსა და პერსონალის ზონაში</w:t>
      </w:r>
    </w:p>
    <w:p>
      <w:pPr>
        <w:spacing w:after="70" w:line="245"/>
        <w:ind w:left="260" w:hanging="180"/>
      </w:pPr>
      <w:r>
        <w:rPr>
          <w:sz w:val="19"/>
          <w:szCs w:val="19"/>
        </w:rPr>
        <w:t>•  შეტანილი ახალი-თანამშრომლის ორიენტაციაში (SOP-HR-01, FW-QMS-09)</w:t>
      </w:r>
    </w:p>
    <w:p>
      <w:pPr>
        <w:spacing w:after="70" w:line="245"/>
        <w:ind w:left="260" w:hanging="180"/>
      </w:pPr>
      <w:r>
        <w:rPr>
          <w:sz w:val="19"/>
          <w:szCs w:val="19"/>
        </w:rPr>
        <w:t>•  გაგება ვერიფიცირებული შიდა აუდიტისას (FW-GOV-02)</w:t>
      </w:r>
    </w:p>
    <w:p>
      <w:pPr>
        <w:pStyle w:val="Heading1"/>
        <w:spacing w:after="120" w:before="240"/>
      </w:pPr>
      <w:r>
        <w:rPr>
          <w:b/>
          <w:bCs/>
          <w:color w:val="0E2647"/>
          <w:sz w:val="24"/>
          <w:szCs w:val="24"/>
        </w:rPr>
        <w:t xml:space="preserve">5. გადახედვა</w:t>
      </w:r>
    </w:p>
    <w:p>
      <w:pPr>
        <w:spacing w:after="110" w:line="260"/>
      </w:pPr>
      <w:r>
        <w:rPr>
          <w:sz w:val="20"/>
          <w:szCs w:val="20"/>
        </w:rPr>
        <w:t>განიხილება წლიურად მართვის მიმოხილვაზე (FW-GOV-03).</w:t>
      </w:r>
    </w:p>
    <w:p>
      <w:pPr>
        <w:pStyle w:val="Heading1"/>
        <w:spacing w:after="120" w:before="240"/>
      </w:pPr>
      <w:r>
        <w:rPr>
          <w:b/>
          <w:bCs/>
          <w:color w:val="0E2647"/>
          <w:sz w:val="24"/>
          <w:szCs w:val="24"/>
        </w:rPr>
        <w:t xml:space="preserve">6.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პოლიტიკის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გამოკვრა და კომუნიკაცია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წლიური გადახედვა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7.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FW-QMS-04</w:t>
            </w:r>
          </w:p>
        </w:tc>
        <w:tc>
          <w:tcPr>
            <w:tcMar>
              <w:top w:type="dxa" w:w="70"/>
              <w:left w:type="dxa" w:w="100"/>
              <w:bottom w:type="dxa" w:w="70"/>
              <w:right w:type="dxa" w:w="90"/>
            </w:tcMar>
            <w:vAlign w:val="center"/>
          </w:tcPr>
          <w:p>
            <w:r>
              <w:rPr>
                <w:b w:val="false"/>
                <w:bCs w:val="false"/>
                <w:sz w:val="15"/>
                <w:szCs w:val="15"/>
              </w:rPr>
              <w:t xml:space="preserve">ხარისხის მიზნები</w:t>
            </w:r>
          </w:p>
        </w:tc>
      </w:tr>
      <w:tr>
        <w:tc>
          <w:tcPr>
            <w:tcMar>
              <w:top w:type="dxa" w:w="70"/>
              <w:left w:type="dxa" w:w="100"/>
              <w:bottom w:type="dxa" w:w="70"/>
              <w:right w:type="dxa" w:w="90"/>
            </w:tcMar>
            <w:vAlign w:val="center"/>
          </w:tcPr>
          <w:p>
            <w:r>
              <w:rPr>
                <w:b/>
                <w:bCs/>
                <w:sz w:val="15"/>
                <w:szCs w:val="15"/>
              </w:rPr>
              <w:t>FW-GOV-03</w:t>
            </w:r>
          </w:p>
        </w:tc>
        <w:tc>
          <w:tcPr>
            <w:tcMar>
              <w:top w:type="dxa" w:w="70"/>
              <w:left w:type="dxa" w:w="100"/>
              <w:bottom w:type="dxa" w:w="70"/>
              <w:right w:type="dxa" w:w="90"/>
            </w:tcMar>
            <w:vAlign w:val="center"/>
          </w:tcPr>
          <w:p>
            <w:r>
              <w:rPr>
                <w:b w:val="false"/>
                <w:bCs w:val="false"/>
                <w:sz w:val="15"/>
                <w:szCs w:val="15"/>
              </w:rPr>
              <w:t xml:space="preserve">მართვის მიმოხილვა</w:t>
            </w:r>
          </w:p>
        </w:tc>
      </w:tr>
    </w:tbl>
    <w:p>
      <w:pPr>
        <w:pStyle w:val="Heading1"/>
        <w:spacing w:after="120" w:before="240"/>
      </w:pPr>
      <w:r>
        <w:rPr>
          <w:b/>
          <w:bCs/>
          <w:color w:val="0E2647"/>
          <w:sz w:val="24"/>
          <w:szCs w:val="24"/>
        </w:rPr>
        <w:t xml:space="preserve">8.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ISO 9001:2015. ხარისხის მართვის სისტემები. მუხლი 5.2.</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[DIRECTOR NAME]</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FW-QMS-03-KA · ხარისხის პოლიტიკა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2026-09-15T01:37:57.337Z</dcterms:created>
  <dcterms:modified xsi:type="dcterms:W3CDTF">2026-09-15T01:37:57.337Z</dcterms:modified>
</cp:coreProperties>
</file>

<file path=docProps/custom.xml><?xml version="1.0" encoding="utf-8"?>
<Properties xmlns="http://schemas.openxmlformats.org/officeDocument/2006/custom-properties" xmlns:vt="http://schemas.openxmlformats.org/officeDocument/2006/docPropsVTypes"/>
</file>