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Process Map and Process Interactions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Process Map and Process Interactions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Process Groups · 4. Process Register Requirements · 5.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identify [ORGANIZATION NAME]'s processes and their interactions, consistent with ISO 9001:2015 Clause 4.4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Covers every process required for the QMS to function, organized into three real groups.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Process Groups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7000"/>
      </w:tblGrid>
      <w:tr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Group</w:t>
            </w:r>
          </w:p>
        </w:tc>
        <w:tc>
          <w:tcPr>
            <w:tcW w:type="dxa" w:w="7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Examples at [ORGANIZATION NAME]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Management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Leadership and planning (FW-QMS-01–04), management review (FW-GOV-03), internal audit (FW-GOV-02), improvement (FW-GOV-01)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Core (member-facing)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Member access → registration → clinical assessment → treatment → discharge/follow-up, plus any selected modules (laboratory, imaging, oncology, pediatric, dialysis)</w:t>
            </w:r>
          </w:p>
        </w:tc>
      </w:tr>
      <w:tr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Support processes</w:t>
            </w:r>
          </w:p>
        </w:tc>
        <w:tc>
          <w:tcPr>
            <w:tcW w:type="dxa" w:w="7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HR/credentialing (SOP-HR-01), infection prevention (SOP-IPC series), equipment (FW-QMS-08), purchasing (FW-CC-02), records/IT (FW-HIM-01, FW-GOV-07), facilities (FW-CC-08, FW-CC-12)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Process Register Requirements</w:t>
      </w:r>
    </w:p>
    <w:p>
      <w:pPr>
        <w:spacing w:after="110" w:line="260"/>
      </w:pPr>
      <w:r>
        <w:rPr>
          <w:sz w:val="20"/>
          <w:szCs w:val="20"/>
        </w:rPr>
        <w:t>For each process, FW-QMS-05-F01 records: inputs, outputs, the responsible owner, the KPI(s) that measure it, and which other processes it interacts with. This register is [ORGANIZATION NAME]'s own process map — a template is provided, but the actual content is completed by the organization based on its real selected modules, not copied generically.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>Auditors frequently trace a single member journey end-to-end through this register during a tracer-methodology audit — the interactions column must reflect real handoffs, not theoretical ones.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Review</w:t>
      </w:r>
    </w:p>
    <w:p>
      <w:pPr>
        <w:spacing w:after="110" w:line="260"/>
      </w:pPr>
      <w:r>
        <w:rPr>
          <w:sz w:val="20"/>
          <w:szCs w:val="20"/>
        </w:rPr>
        <w:t xml:space="preserve">Reviewed annually and whenever a process is added, removed, or materially changed (e.g., a new module is added to the organization's scope).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Process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FW-QMS-05-F01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Process Register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Context of the Organization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4.4, Quality management system and its processes.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FW-QMS-05-EN · Process Map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2026-09-15T01:37:57.457Z</dcterms:created>
  <dcterms:modified xsi:type="dcterms:W3CDTF">2026-09-15T01:37:57.457Z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