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Emergency Drill Report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>Form · FW-CC-01-F01-EN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Organization: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Department: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Details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Drill Type/Scenario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Date/Time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Areas Covered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Staff Participation (by role)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Deficiencies Observed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Corrective Actions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 w:before="100"/>
      </w:pPr>
      <w:r>
        <w:rPr>
          <w:b/>
          <w:bCs/>
          <w:color w:val="0E2647"/>
          <w:sz w:val="16"/>
          <w:szCs w:val="16"/>
        </w:rPr>
        <w:t xml:space="preserve">Overall Assessment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 (signature):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Reviewed by: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>Parent SOP: FW-CC-01 Emergency Preparedness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Page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FW-CC-01-F01-EN · FW-CC-01 Emergency Preparedness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Edition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2026-09-14T21:13:02.489Z</dcterms:created>
  <dcterms:modified xsi:type="dcterms:W3CDTF">2026-09-14T21:13:02.489Z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