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Internal Audit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FW-GOV-02-F01-EN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Audit Item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Yes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Department/area scope defined before audit start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Auditor independent of the audited department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Prior audit findings reviewed for closure status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Document control status verified (current editions in use)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Records sampled against retention requirements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Staff competency records checked against schedule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>Nonconformities documented on FW-GOV-01-F01 where found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8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Findings communicated to department lead before closing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FW-GOV-02 Internal Audit Program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FW-GOV-02-F01-EN · FW-GOV-02 Internal Audit Program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2026-09-14T21:08:01.883Z</dcterms:created>
  <dcterms:modified xsi:type="dcterms:W3CDTF">2026-09-14T21:08:01.883Z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