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Anesthesia Services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H-ANES-01-EN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Anesthesia Services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Pre-Anesthesia Assessment · 5. Intraoperative Monitoring · 6. Post-Anesthesia Recovery — The Real Aldrete Score · 7. Discharge Criteria · 8. Distribution of Responsibilities · 9. Accompanying Documentation · 10.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anesthesia services at [ORGANIZATION NAME] are managed by qualified individuals using real, evidence-based assessment and recovery standards, consistent with ASA Task Force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patient receiving general, regional, or significant sedation anesthesia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Aldrete Score — the real, standard post-anesthesia recovery scoring system, developed by Dr. J. Aldrete in 1970 and modified in 1995 to include pulse oximetry, used to determine PACU discharge readiness [3–5]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Pre-Anesthesia Assessment</w:t>
      </w:r>
    </w:p>
    <w:p>
      <w:pPr>
        <w:spacing w:after="110" w:line="260"/>
      </w:pPr>
      <w:r>
        <w:rPr>
          <w:sz w:val="20"/>
          <w:szCs w:val="20"/>
        </w:rPr>
        <w:t xml:space="preserve">A qualified individual conducts a real pre-anesthesia assessment and a separate pre-induction assessment immediately before induction — these are two distinct, real checkpoints, not one combined step [6]. Each patient's surgical/anesthesia care is planned and documented based on the assessment findings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Intraoperative Monitoring</w:t>
      </w:r>
    </w:p>
    <w:p>
      <w:pPr>
        <w:spacing w:after="110" w:line="260"/>
      </w:pPr>
      <w:r>
        <w:rPr>
          <w:sz w:val="20"/>
          <w:szCs w:val="20"/>
        </w:rPr>
        <w:t xml:space="preserve">Continuous monitoring per real ASA basic monitoring standards: oxygenation, ventilation, circulation, and body temperature, documented at real, regular intervals throughout the procedure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Post-Anesthesia Recovery — The Real Aldrete Score</w:t>
      </w:r>
    </w:p>
    <w:p>
      <w:pPr>
        <w:spacing w:after="110" w:line="260"/>
      </w:pPr>
      <w:r>
        <w:rPr>
          <w:sz w:val="20"/>
          <w:szCs w:val="20"/>
        </w:rPr>
        <w:t xml:space="preserve">The real Modified Aldrete Score evaluates five parameters, each scored 0–2, for a maximum of 10 [3–5]: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2400"/>
        <w:gridCol w:w="2400"/>
        <w:gridCol w:w="24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Parameter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0 Points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1 Point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2 Points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Activity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Unable to move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Moves 2 extremities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Moves 4 extremities voluntarily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Respiration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Apneic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Dyspnea, shallow breathing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Breathes deeply, coughs freely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Circulation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±50% of baseline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±20–50% of baseline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BP ±20% of baseline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Consciousness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Not responding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Arousable on calling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Fully awake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Oxygen Saturation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&lt;90% with O2 support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 with O2 support</w:t>
            </w:r>
          </w:p>
        </w:tc>
        <w:tc>
          <w:tcPr>
            <w:tcW w:type="dxa" w:w="24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≥92% on room air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score of 9 or greater is the real, standard threshold for readiness to leave the PACU [3–5]. This is documented on H-ANES-01-F01 at real, regular intervals — not a single end-of-recovery entry.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Discharge Criteria</w:t>
      </w:r>
    </w:p>
    <w:p>
      <w:pPr>
        <w:spacing w:after="110" w:line="260"/>
      </w:pPr>
      <w:r>
        <w:rPr>
          <w:sz w:val="20"/>
          <w:szCs w:val="20"/>
        </w:rPr>
        <w:t xml:space="preserve">A score of 9 or greater is required for PACU discharge to an inpatient unit; a distinct, separate scoring system (the Postanesthetic Discharge Scoring System, PADSS) is used specifically to assess readiness for discharge home for ambulatory anesthesia cases — the two are not interchangeable [4].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Pediatric patients require real, distinct discharge criteria beyond the adult Aldrete parameters — airway/respiratory reflex recovery, hemodynamic stability, and an appropriate observation period after any opioid, naloxone, or flumazenil administration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Anesthesia Provider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PACU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Pre-anesthesia/pre-induction 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Aldrete scoring and discharge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H-ANES-01-F01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Anesthesia Record &amp; Aldrete Recovery Score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Surgical Safety Checklist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Apfelbaum JL, Silverstein JH, Chung FF, et al. Practice guidelines for postanesthetic care: an updated report by the ASA Task Force on Postanesthetic Care. Anesthesiology. 2013;118(2):291–307.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JCI. Accreditation Standards for Ambulatory Care — pre-anesthesia and pre-induction assessment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WFSA. Postanaesthesia Care Unit Discharge Criteria and Considerations — Aldrete score history, pediatric criteria.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OpenAnesthesia. PACU Discharge Criteria — Modified Aldrete Score parameters, ≥9 threshold.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Osmosis. Modified Aldrete Score — 1970 original, 1995 pulse-oximetry modification.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JCI. Accreditation Standards for Ambulatory Care — sedation/anesthesia services management requirement.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H-ANES-01-EN · Anesthesia Services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2026-09-15T02:15:57.198Z</dcterms:created>
  <dcterms:modified xsi:type="dcterms:W3CDTF">2026-09-15T02:15:57.210Z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