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6"/>
          <w:szCs w:val="26"/>
        </w:rPr>
        <w:t xml:space="preserve">გარემოს დასუფთავება და დეზინფექცია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H-CC-05-KA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გარემოს დასუფთავება და დეზინფექცია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1-ლი გამოცემა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sz w:val="20"/>
          <w:szCs w:val="20"/>
        </w:rPr>
        <w:t xml:space="preserve">1. მიზანი · 2. მოქმედების სფერო · 3. განმარტებები და შემოკლებები</w:t>
      </w:r>
    </w:p>
    <w:p>
      <w:pPr>
        <w:spacing w:after="110" w:line="260"/>
      </w:pPr>
      <w:r>
        <w:rPr>
          <w:sz w:val="20"/>
          <w:szCs w:val="20"/>
        </w:rPr>
        <w:t xml:space="preserve">4. ზოგადი დებულებები · 5. პასუხისმგებლობების განაწილება</w:t>
      </w:r>
    </w:p>
    <w:p>
      <w:pPr>
        <w:spacing w:after="110" w:line="260"/>
      </w:pPr>
      <w:r>
        <w:rPr>
          <w:sz w:val="20"/>
          <w:szCs w:val="20"/>
        </w:rPr>
        <w:t xml:space="preserve">6. Spaulding კლასიფიკაცია · 7. კონტაქტის დრო — რეალური მოთხოვნა</w:t>
      </w:r>
    </w:p>
    <w:p>
      <w:pPr>
        <w:spacing w:after="110" w:line="260"/>
      </w:pPr>
      <w:r>
        <w:rPr>
          <w:sz w:val="20"/>
          <w:szCs w:val="20"/>
        </w:rPr>
        <w:t xml:space="preserve">8. ტერმინალური დასუფთავება · 9. განსაკუთრებული პირობები</w:t>
      </w:r>
    </w:p>
    <w:p>
      <w:pPr>
        <w:spacing w:after="110" w:line="260"/>
      </w:pPr>
      <w:r>
        <w:rPr>
          <w:sz w:val="20"/>
          <w:szCs w:val="20"/>
        </w:rPr>
        <w:t xml:space="preserve">10. პროცესის ეფექტურობის მაჩვენებლები (KPI) · 11. თანმხლები დოკუმენტაცია</w:t>
      </w:r>
    </w:p>
    <w:p>
      <w:pPr>
        <w:spacing w:after="110" w:line="260"/>
      </w:pPr>
      <w:r>
        <w:rPr>
          <w:sz w:val="20"/>
          <w:szCs w:val="20"/>
        </w:rPr>
        <w:t xml:space="preserve">12. შეთანხმების ფურცელი · წყაროები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sz w:val="20"/>
          <w:szCs w:val="20"/>
        </w:rPr>
        <w:t xml:space="preserve">[ORGANIZATION NAME]-ში ყოველი ზედაპირის, ხელსაწყოსა და პაციენტის მოვლის სივრცის ჭეშმარიტად დეზინფიცირების უზრუნველყოფა — არა უბრალოდ მოწმენდა — CDC HICPAC სახელმძღვანელოს შესაბამისად, ჩართული, როგორც აღსრულებადი სტანდარტი Joint Commission-ისა და CMS-ის მოთხოვნების ქვეშ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sz w:val="20"/>
          <w:szCs w:val="20"/>
        </w:rPr>
        <w:t xml:space="preserve">წინამდებარე პროცედურა ვრცელდება ყოველდღიურ რუტინულ დასუფთავებაზე, დაბინძურებული პროცედურის ან იზოლაციის სიფრთხილის შემდეგ ტერმინალურ დასუფთავებაზე, და ხელახლა-გამოსაყენებელი ხელსაწყოს დეზინფექციაზე [ORGANIZATION NAME]-ში.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 და შემოკლებები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კონტაქტის დრო (ატანილობის დრო) — რეალური, საჭირო ხანგრძლივობა, რომლის განმავლობაშიც დეზინფექტანტმა უნდა დარჩეს ხილულად სველი ზედაპირზე თავისი ეტიკეტირებული მკვლელობის მოთხოვნის მისაღწევად — ჩვეულებრივ 3–10 წუთი, და ჭეშმარიტად განსხვავებული იმისგან, რამდენი დრო სჭირდება მოწმენდას [1]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Spaulding კლასიფიკაცია — რეალური სისტემა, რომელიც კლასიფიცირებს ხელახლა-გამოსაყენებელ ხელსაწყოებს, როგორც კრიტიკულს, ნახევრად-კრიტიკულს ან არაკრიტიკულს, პაციენტის დაბინძურების რისკზე დაფუძნებული, განსაზღვრავს საჭირო სტერილიზაციის ან დეზინფექციის დონეს [2]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ზოგადი დებულებები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ზედაპირი, რომელიც ვიზუალურად სუფთა ჩანს 15 წამში მშრალად მოწმენდის შემდეგ, არ არის აუცილებლად მიღებული თავისი ეტიკეტირებული კონტაქტის დროის — რეალური, გავრცელებული და უმეტესად უხილავი ჩავარდნის რეჟიმი, ვინაიდან ზედაპირი ერთნაირად გამოიყურება, ჭეშმარიტად მოხდა თუ არა დეზინფექცია [1].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ხარისხის მენეჯერი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EVS/დასუფთავების პერსონალი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კლინიკური პერსონალი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დასუფთავების პროტოკოლი და პროდუქტის შერჩევა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ყოველდღიური/რუტინული დასუფთავების შესრულება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ტერმინალური დასუფთავება დაბინძურებული პროცედურის შემდეგ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წლიური კომპეტენციის ვერიფიკაცია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Spaulding კლასიფიკაცია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3000"/>
        <w:gridCol w:w="3800"/>
      </w:tblGrid>
      <w:tr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Spaulding კლასი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მაგალითი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საჭირო დონე</w:t>
            </w:r>
          </w:p>
        </w:tc>
      </w:tr>
      <w:tr>
        <w:tc>
          <w:tcPr>
            <w:tcW w:type="dxa" w:w="2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4"/>
                <w:szCs w:val="14"/>
              </w:rPr>
              <w:t xml:space="preserve">კრიტიკული</w:t>
            </w:r>
          </w:p>
        </w:tc>
        <w:tc>
          <w:tcPr>
            <w:tcW w:type="dxa" w:w="30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შედის სტერილურ ქსოვილში (მაგ., ქირურგიული ხელსაწყოები)</w:t>
            </w:r>
          </w:p>
        </w:tc>
        <w:tc>
          <w:tcPr>
            <w:tcW w:type="dxa" w:w="38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2"/>
                <w:szCs w:val="12"/>
              </w:rPr>
              <w:t>სტერილიზაცია (იხ. H-STR-01) [2]</w:t>
            </w:r>
          </w:p>
        </w:tc>
      </w:tr>
      <w:tr>
        <w:tc>
          <w:tcPr>
            <w:tcW w:type="dxa" w:w="2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4"/>
                <w:szCs w:val="14"/>
              </w:rPr>
              <w:t xml:space="preserve">ნახევრად-კრიტიკული</w:t>
            </w:r>
          </w:p>
        </w:tc>
        <w:tc>
          <w:tcPr>
            <w:tcW w:type="dxa" w:w="30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ეხება ლორწოვან გარსებს (მაგ., გარკვეული ზონდები)</w:t>
            </w:r>
          </w:p>
        </w:tc>
        <w:tc>
          <w:tcPr>
            <w:tcW w:type="dxa" w:w="38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2"/>
                <w:szCs w:val="12"/>
              </w:rPr>
              <w:t xml:space="preserve">მაღალი-დონის დეზინფექცია [2]</w:t>
            </w:r>
          </w:p>
        </w:tc>
      </w:tr>
      <w:tr>
        <w:tc>
          <w:tcPr>
            <w:tcW w:type="dxa" w:w="2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4"/>
                <w:szCs w:val="14"/>
              </w:rPr>
              <w:t xml:space="preserve">არაკრიტიკული</w:t>
            </w:r>
          </w:p>
        </w:tc>
        <w:tc>
          <w:tcPr>
            <w:tcW w:type="dxa" w:w="30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ეხება მხოლოდ უვნებელ კანს (მაგ., გამოკვლევის მაგიდები, სტეტოსკოპები)</w:t>
            </w:r>
          </w:p>
        </w:tc>
        <w:tc>
          <w:tcPr>
            <w:tcW w:type="dxa" w:w="38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2"/>
                <w:szCs w:val="12"/>
              </w:rPr>
              <w:t xml:space="preserve">EPA-რეგისტრირებული დეზინფექტანტი ეტიკეტის ინსტრუქციების მიხედვით [2]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კონტაქტის დრო — რეალური მოთხოვნა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1.  </w:t>
      </w:r>
      <w:r>
        <w:rPr>
          <w:sz w:val="19"/>
          <w:szCs w:val="19"/>
        </w:rPr>
        <w:t xml:space="preserve">გამოიყენეთ EPA-რეგისტრირებული დეზინფექტანტი მისი ეტიკეტის ინსტრუქციების მიხედვით — ჩვენება, გამოყენების განზავება და კონტაქტის დრო [2]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2.  </w:t>
      </w:r>
      <w:r>
        <w:rPr>
          <w:sz w:val="19"/>
          <w:szCs w:val="19"/>
        </w:rPr>
        <w:t xml:space="preserve">შეინარჩუნეთ ზედაპირი ხილულად სველი სრული ეტიკეტირებული კონტაქტის დროის განმავლობაში — ჩვეულებრივ 3–10 წუთი — არა მშრალად მოწმენდილი წამებში [1]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3.  </w:t>
      </w:r>
      <w:r>
        <w:rPr>
          <w:sz w:val="19"/>
          <w:szCs w:val="19"/>
        </w:rPr>
        <w:t xml:space="preserve">C. difficile იზოლაციის ოთახებისთვის, გამოიყენეთ EPA List K სპოროციდული პროდუქტი — ჩვეულებრივ 1,000 ppm ნატრიუმის ჰიპოქლორიტი ან პერაცეტის-მჟავაზე-დაფუძნებული დეზინფექტანტი, არა სტანდარტული დეზინფექტანტი [1]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ტერმინალური დასუფთავება</w:t>
      </w:r>
    </w:p>
    <w:p>
      <w:pPr>
        <w:spacing w:after="110" w:line="260"/>
      </w:pPr>
      <w:r>
        <w:rPr>
          <w:sz w:val="20"/>
          <w:szCs w:val="20"/>
        </w:rPr>
        <w:t xml:space="preserve">ტერმინალური დასუფთავება მიჰყვება განსაზღვრულ თანმიმდევრობას ნებისმიერი ოთახისთვის, გამოყენებულის დაბინძურებული პროცედურისთვის ან იზოლაციის სიფრთხილისთვის, განსხვავებული რუტინული ყოველდღიური დასუფთავებისგან.</w:t>
      </w: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ობიექტური ვერიფიკაცია (მაგ., UV მარკერის შემოწმება) ჭეშმარიტად აუმჯობესებს ტერმინალური დასუფთავების დაფარვას — რეალურმა პროგრამებმა უკუკავშირის ვერიფიკაციის გამოყენებით გააუმჯობესეს დაფარვა 50–70%-დან 85–95%-მდე 90 დღეში, რაც აჩვენებს, რომ თვით-შეტყობინებული დასრულება მარტო არ არის სანდო მაჩვენებელი [1].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განსაკუთრებული პირობები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საჭირო იდს შესატყვისია კონკრეტული იზოლაციის სიფრთხილის ტიპთან (კონტაქტი, წვეთი, ჰაერით) და დასუფთავების დავალებასთან, არა ერთგვაროვნად გამოყენებული სიფრთხილის ტიპის მიუხედავად [1]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დასუფთავების პერსონალის კომპეტენცია დოკუმენტირებულია საწყის მომზადებაზე და წელიწადში ერთხელ შემდგომ, ნებისმიერი პათოგენისთვის-სპეციფიკური პროტოკოლის განახლების ჩათვლით [1]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პროცესის ეფექტურობის მაჩვენებლები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ტერმინალური დასუფთავების დაფარვა, ობიექტურად ვერიფიცირებული, არა მხოლოდ თვით-შეტყობინებული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კონტაქტის დროის დაცვა, სპორადულად შემოწმებული აუდიტისას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წლიური კომპეტენციის დასრულება დასუფთავების პერსონალისთვის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H-IPC-01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სტანდარტული სიფრთხილის ზომები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H-STR-01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ხელსაწყოების ხელახალი დამუშავება და სტერილიზაცია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[ხარისხის მენეჯერის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[დირექტორის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Opora Supply. CDC HICPAC Environmental Cleaning Guidelines — კონტაქტის დრო, C. diff სპოროციდული მოთხოვნა, UV მარკერის ვერიფიკაციის გაუმჯობესება.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The Joint Commission. Cleaning, disinfection, and sterilization of reusable medical and surgical devices — Spaulding კლასიფიკაცია, EPA-რეგისტრირებული დეზინფექტანტის მოთხოვნა. 2023.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[ხარისხის მენეჯერის სახელი] · დამტკიცებულია: [დირექტორის სახელი]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H-CC-05-KA · გარემოს დასუფთავება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2026-09-14T19:48:04.940Z</dcterms:created>
  <dcterms:modified xsi:type="dcterms:W3CDTF">2026-09-14T19:48:04.943Z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