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General Facility &amp; Fire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General Facility &amp; Fire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H-CC-08-KA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RACE — Real Response Sequence · 7. PASS — Extinguisher Use</w:t>
      </w:r>
    </w:p>
    <w:p>
      <w:pPr>
        <w:spacing w:after="110" w:line="260"/>
      </w:pPr>
      <w:r>
        <w:rPr>
          <w:sz w:val="20"/>
          <w:szCs w:val="20"/>
        </w:rPr>
        <w:t xml:space="preserve">8. Egress and Corridor Requirements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can execute a real, correct fire response, and that the facility itself genuinely meets real means-of-egress requirements, consistent with NFPA 101 and NFPA 99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fire prevention, response, and egress throughout [ORGANIZATION NAME]'s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Means of egress — the real, three-part system under NFPA 101: exit access, the exit itself, and exit discharge to the public way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 a healthcare fire, patient rescue takes real, absolute priority before alarm activation — this is not a suggested order, it is the documented protocol sequence, distinct from non-healthcare settings where alarm typically comes first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drill scheduling, all shifts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Corridor/egress clearance, daily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execution during an actual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Real Response Sequence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Detail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Rescue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Remove anyone in immediate danger before any other action — real, absolute priority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Alarm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Activate the fire alarm and notify emergency services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Confine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Close doors to contain smoke/fire; shut off supplemental oxygen in the area — a real, healthcare-specific step, since oxygen actively feeds fire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Extinguish/Evacuate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Extinguish only if the fire is genuinely incipient-stage; otherwise evacuate — this judgment call is real and consequential, not a formality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Evacuation preference in healthcare settings: horizontal evacuation (moving patients to an adjacent smoke compartment on the same floor) over vertical evacuation, and evacuation priority order of ambulatory → wheelchair → stretcher → ventilated patients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Extinguisher Use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Pull the pin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Aim at the real target: the base of the fire, not the flames themselves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Squeeze the handle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Sweep side to side across the base of the fire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Extinguisher type matters in a clinical setting: dry-chemical extinguishers leave residue that contaminates sterile fields and are generally avoided in clinical areas; water-mist is preferred in patient care areas where water spray is acceptable; CO2 is required near energized electrical equipment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Egress and Corridor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should need to travel more than a real, defined maximum distance to reach a fire extinguisher — [ORGANIZATION NAME] verifies extinguisher placement against this standard, not merely “somewhere nearby”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Corridors remain genuinely clear — equipment, carts, and supplies reducing corridor width or blocking cross-corridor doors is a real, common, documented deficiency, not a minor housekeeping issue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Fire drills are conducted quarterly on each shift — the night-shift drill is a real, commonly missed requirement, and its omission is a genuine gap, not an acceptable simplification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Drill documentation records date, time, areas covered, staff participation by role, deficiencies observed, and corrective actions — a real, complete record, not a checkbox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fire drills completed for every shift, including nights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 clearance compliance, verified during routine walkthrough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Extinguisher placement and inspection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egress system, common Chapter 11 deficiencies.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three-part egress system.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egress definitions.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rescue-before-alarm priority, oxygen shutoff, horizontal evacuation preference, evacuation order.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75-foot extinguisher placement, extinguisher type by area, drill documentation.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quarterly all-shift drill requirement, corridor clutter deficiency.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H-CC-08-EN · Fire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2026-09-14T20:45:48.361Z</dcterms:created>
  <dcterms:modified xsi:type="dcterms:W3CDTF">2026-09-14T20:45:48.361Z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