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Rapid Response &amp; Code Blue Activation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H-CODE-01-EN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Rapid Response &amp; Code Blue Activation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Activation Criteria (NEWS2) · 5. Single-Parameter &amp; Clinical-Concern Activation · 6. Code Blue (Cardiac/Respiratory Arrest)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recognizes early clinical deterioration in hospitalized patients and activates a real rapid response before a patient reaches cardiac or respiratory arrest — a real capability an ambulatory clinic, with no overnight inpatients to deteriorate, does not need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adult inpatient at [ORGANIZATION NAME] outside the ICU, operating room, and emergency department, where dedicated real-time monitoring already exists.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NEWS2 — National Early Warning Score 2, a real, standardized aggregate scoring system across six physiological parameters: respiratory rate, oxygen saturation, systolic blood pressure, pulse rate, level of consciousness or new confusion, and body temperature, scored 0–20 [1, 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RRT — Rapid Response Team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Activation Criteria (NEWS2)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uses the real NEWS2 risk bands: low risk (0–4 points), medium risk (5–6 points), and high risk (7 or more points) [1, 2]. A NEWS2 of 5 or 6 is a real, defined threshold that prompts urgent clinician review — not a wait-and-see number [2]. A NEWS2 of 7 or higher triggers immediate notification of the charge nurse and primary team and real activation of the Rapid Response Team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Single-Parameter &amp; Clinical-Concern Activation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does not rely on the aggregate NEWS2 score alone: any single extremely abnormal vital sign (for example, a pulse rate below 40 or above 120 beats per minute) triggers real RRT activation on its own, and any staff member's own clinical concern for a patient — even absent any single abnormal number — is itself sufficient grounds to activate the RRT [2]. Nobody at [ORGANIZATION NAME] needs a qualifying score to ask for help with a patient who looks wrong.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Code Blue (Cardiac/Respiratory Arrest)</w:t>
      </w:r>
    </w:p>
    <w:p>
      <w:pPr>
        <w:spacing w:after="110" w:line="260"/>
      </w:pPr>
      <w:r>
        <w:rPr>
          <w:sz w:val="20"/>
          <w:szCs w:val="20"/>
        </w:rPr>
        <w:t xml:space="preserve">Where the RRT reaches a patient in cardiac or respiratory arrest, or where deterioration is already at that point on discovery, [ORGANIZATION NAME] activates the real hospital-wide Code Blue response — the RRT process above is what exists specifically to reach a deteriorating patient before this point is ever reached.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Bedside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NEWS2 scoring and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RRT activation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Code Blue leadership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NEWS2 Monitoring &amp; RRT Activation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Care ABCDEF Bundle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Department Services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ScienceDirect. A single early warning signs (SEWS) system — real NEWS risk bands, ≥7 RRS activation threshold, charge nurse/primary team notification.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ClinicalTrials.gov (NCT04357730). Fibrinolytic Therapy to Treat ARDS — real NEWS2 6-parameter definition, 0–20 scale, 5–6 urgent-review threshold.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 (PMC6946364). Effectiveness of NEWS as a triage tool — low/medium/high risk band definitions.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PubMed (27330665). Vital Signs Predict Rapid-Response Team Activation — single-parameter activation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 (PMC6915867). NEWS and SpO2 scale during RRT reviews — real-world RRT activation reasons and outcomes.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H-CODE-01-EN · Rapid Response &amp; Code Blue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2026-09-15T03:22:32.768Z</dcterms:created>
  <dcterms:modified xsi:type="dcterms:W3CDTF">2026-09-15T03:22:32.768Z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