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Central Sterile Supply Department (CSSD) — Hospital-Scale Instrument Traceability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H-CSSD-01-EN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Central Sterile Supply Department (CSSD) — Hospital-Scale Instrument Traceability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>1. Purpose · 2. Scope · 3. Definitions · 4. Real Scale Difference from H-STR-01 · 5. Full Traceability Requirement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NAME]'s Central Sterile Supply Department (CSSD) tracks every reusable instrument through its full reprocessing cycle at real hospital scale — hundreds of trays daily across every surgical and procedural area, not the single-clinic volume H-STR-01 was built for.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reusable instrument reprocessed by [ORGANIZATION NAME]'s CSSD, serving the operating theatre (H-SURG-01), procedural areas, and inpatient units.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Full traceability — the real ability to link a specific instrument tray, on a specific patient, to the specific sterilization cycle, load, and biological indicator result that processed it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4. Real Scale Difference from H-STR-01</w:t>
      </w:r>
    </w:p>
    <w:p>
      <w:pPr>
        <w:spacing w:after="110" w:line="260"/>
      </w:pPr>
      <w:r>
        <w:rPr>
          <w:sz w:val="20"/>
          <w:szCs w:val="20"/>
        </w:rPr>
        <w:t>H-STR-01's decontamination, cleaning, and sterilization principles remain fully applicable and are not repeated here. What genuinely differs at hospital scale is volume and traceability: a hospital CSSD processes real volumes that make manual, tray-by-tray paper logging impractical and error-prone — [ORGANIZATION NAME] uses a real tracking system (barcode or RFID-based) capable of linking every tray to its patient, cycle, and biological indicator result.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Full Traceability Requirement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If a biological indicator failure is discovered after instruments from that load have already been used on patients, [ORGANIZATION NAME]'s CSSD tracking system must be able to identify every affected patient within the load — a real recall capability, not a theoretical one. A system that cannot answer “which patients received instruments from this specific failed cycle” within minutes is not meeting the real intent of hospital-scale traceability.</w:t>
      </w:r>
    </w:p>
    <w:p>
      <w:pPr>
        <w:spacing w:after="110" w:line="260"/>
      </w:pPr>
      <w:r>
        <w:rPr>
          <w:sz w:val="20"/>
          <w:szCs w:val="20"/>
        </w:rPr>
        <w:t xml:space="preserve">Every sterilization cycle records date, run number, load number, and contents — consistent with real sterile-processing documentation practice, linked to the same patient-level tracking used for chemotherapy verification (ONC-06) and blood product administration (H-BB-01).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CSSD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Sterile Processing Technician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Tracking system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Load documentation and BI reading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H-CSSD-01-F01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CSSD Load Traceability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Instrument Reprocessing &amp; Sterilization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H-SURG-01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Surgical Safety Checklist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 sterile-processing industry practice for hospital-scale CSSD traceability, consistent with the sterilization cycle documentation principles referenced in USP 797 Section 10.3–10.4 for the equivalent pharmaceutical sterilization context.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H-CSSD-01-EN · CSSD Instrument Traceability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2026-09-15T02:42:30.991Z</dcterms:created>
  <dcterms:modified xsi:type="dcterms:W3CDTF">2026-09-15T02:42:30.991Z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