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Discharge Planning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H-DIS-01-EN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Discharge Planning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sz w:val="20"/>
          <w:szCs w:val="20"/>
        </w:rPr>
        <w:t xml:space="preserve">1. Purpose · 2. Scope · 3. Definitions · 4. Real Identification &amp; Evaluation Requirements · 5. The Real Patient-Choice Rule · 6. Developing and Implementing the Plan · 7. Distribution of Responsibilities · 8. Accompanying Documentation · 9. Approval Sheet · References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sz w:val="20"/>
          <w:szCs w:val="20"/>
        </w:rPr>
        <w:t xml:space="preserve">To ensure [ORGANIZATION NAME] identifies and plans for patients' post-hospital needs consistent with real CMS discharge planning requirements at 42 CFR §482.43, reducing readmission risk and supporting safe transitions [1–3].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</w:t>
      </w:r>
    </w:p>
    <w:p>
      <w:pPr>
        <w:spacing w:after="110" w:line="260"/>
      </w:pPr>
      <w:r>
        <w:rPr>
          <w:sz w:val="20"/>
          <w:szCs w:val="20"/>
        </w:rPr>
        <w:t xml:space="preserve">Applies to every admitted patient at [ORGANIZATION NAME] from the point of admission until safely transitioned to the community or another care setting.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Definitions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Discharge planning evaluation — the real, required assessment of a patient's need for post-hospital services and the availability of those services [1–3]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Real Identification &amp; Evaluation Requirements</w:t>
      </w:r>
    </w:p>
    <w:p>
      <w:pPr>
        <w:spacing w:after="110" w:line="260"/>
      </w:pPr>
      <w:r>
        <w:rPr>
          <w:sz w:val="20"/>
          <w:szCs w:val="20"/>
        </w:rPr>
        <w:t xml:space="preserve">[ORGANIZATION NAME] identifies, at an early stage of hospitalization, every patient likely to suffer adverse health consequences upon discharge without adequate planning [2–3].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A proposed federal 24-hour identification requirement was considered but not finalized in the real 2019 rule — [ORGANIZATION NAME] should not treat 24 hours as a hard federal deadline, but should still act at a genuinely early stage, not wait until discharge is imminent [3].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The evaluation is developed by, or under the supervision of, a registered nurse, social worker, or other qualified personnel [2–3]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Results are documented in the medical record and discussed with the patient or representative [2]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The Real Patient-Choice Rule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[ORGANIZATION NAME] provides patients a list of ALL available post-acute facilities in the appropriate geographic area — regardless of bed availability — along with real quality-measure data for those facilities. Steering a patient toward a preferred or affiliated provider, or limiting the list to convenient options, is a real, documented compliance violation under the 2019 final rule, not a matter of local discretion [1, 4].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Developing and Implementing the Plan</w:t>
      </w:r>
    </w:p>
    <w:p>
      <w:pPr>
        <w:spacing w:after="110" w:line="260"/>
      </w:pPr>
      <w:r>
        <w:rPr>
          <w:sz w:val="20"/>
          <w:szCs w:val="20"/>
        </w:rPr>
        <w:t xml:space="preserve">The discharge plan is arranged and its initial implementation begins consistent with the evaluation, focused on the patient's own goals of care and treatment preferences — not solely on administrative convenience or bed turnover pressure [1–3].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Case Manager/Social Worker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Attending Physician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Nursing Staff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SOP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Discharge planning evaluation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Post-acute provider list &amp; quality data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Plan implementation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H-DIS-01-F01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Discharge Planning Evaluation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H-DIS-01-F02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Post-Acute Provider Choice &amp; Quality Data List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[MEDICAL 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42 CFR §482.43. Condition of participation: Discharge planning.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CMSA. Discharge Planning in Hospitals — Two Important Clarifications — 2019 final rule, IMPACT Act background.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MMP Inc. Discharge Planning Conditions of Participation Final Rule — 24-hour identification proposal not finalized, RN/social worker supervision requirement.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CorroHealth. Bulletin 04 — CMS Revisions to Requirements for Discharge Planning — real patient-choice, quality-data, non-steering rule.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[MEDICAL DIRECTOR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H-DIS-01-EN · Discharge Planning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1.0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2026-09-15T02:24:09.711Z</dcterms:created>
  <dcterms:modified xsi:type="dcterms:W3CDTF">2026-09-15T02:24:09.720Z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