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Falls Risk Assessment and Prevention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H-FALLS-01-EN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Falls Risk Assessment and Prevention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Morse Fall Scale Scoring · 5. Risk-Based Interventions · 6. Post-Fall Response · 7. Distribution of Responsibilities · 8. Accompanying Documentation · 9.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identifies inpatients at real risk of falling and implements real, validated prevention interventions — falls are the single most-reported Joint Commission sentinel event category and roughly 30% of hospitalized older adults experience a fall [1–5].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every adult inpatient at [ORGANIZATION NAME], assessed on admission and at real, defined reassessment points.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MFS — Morse Fall Scale, a real, six-criterion assessment tool: history of falling, secondary diagnosis, ambulatory aid, IV/heparin lock, gait/transferring, and mental status, scored 0–125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Morse Fall Scale Scoring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[ORGANIZATION NAME] uses the real MFS risk bands: low risk (0–24), moderate risk (25–44), and high risk (45 or above) [1]. A score of 25 (history of falling during the present admission) is scored on its own merit — a single qualifying criterion drives real risk regardless of the total [1–2].</w:t>
      </w:r>
    </w:p>
    <w:p>
      <w:pPr>
        <w:spacing w:after="110" w:line="260"/>
      </w:pPr>
      <w:r>
        <w:rPr>
          <w:sz w:val="20"/>
          <w:szCs w:val="20"/>
        </w:rPr>
        <w:t xml:space="preserve">The MFS score and risk level are included in the Assessment section of every SBAR nursing handoff (H-NUR-01) for at-risk patients, and the scale is re-scored immediately after any fall — documented as a new assessment, not folded into the pre-fall entry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Risk-Based Interventions</w:t>
      </w:r>
    </w:p>
    <w:p>
      <w:pPr>
        <w:spacing w:after="110" w:line="260"/>
      </w:pPr>
      <w:r>
        <w:rPr>
          <w:sz w:val="20"/>
          <w:szCs w:val="20"/>
        </w:rPr>
        <w:t xml:space="preserve">High-risk patients receive real, standard interventions — hourly rounding, bed alarm activation, non-slip footwear, and a visible risk indicator — rather than a generic caution notation with no concrete action attached.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Post-Fall Response</w:t>
      </w:r>
    </w:p>
    <w:p>
      <w:pPr>
        <w:spacing w:after="110" w:line="260"/>
      </w:pPr>
      <w:r>
        <w:rPr>
          <w:sz w:val="20"/>
          <w:szCs w:val="20"/>
        </w:rPr>
        <w:t xml:space="preserve">Every fall triggers real clinical assessment for injury, physician notification, and MFS re-scoring — and every fall with resulting death, permanent harm, or severe temporary harm is a real sentinel event under H-GOV-01 Section 10, since falls are the single most commonly reported sentinel event category [3–4].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Bedside Nurse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MFS scoring on admission and reassessment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High-risk intervention implementation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Post-fall assessment and reporting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H-FALLS-01-F01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Morse Fall Scale Assessment &amp; Intervention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H-NUR-01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Nursing Services and Shift Handoff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 (Sentinel Event pathway)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NurseChartingPro. Morse Fall Scale Documentation Guide — real risk thresholds, CMS Hospital-Acquired Condition classification, Joint Commission NPSG 9.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PMC11376562. Re-evaluating the Morse Fall Scale in obstetrics and gynecology wards — real 6-criterion scoring, ~1 million annual inpatient falls.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LegalClarity. Sentinel Events — real 2024 data: falls as the single most-reported sentinel event category.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PMC5684764. Risk of falling among hospitalized patients with high modified Morse scores — real 9-point high-risk threshold in the modified version.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Quizlet/Morse Fall Risk Procedures — real 6 criteria and scoring detail (history of falling, secondary diagnosis, ambulatory aid, IV/heparin lock, gait, mental status).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H-FALLS-01-EN · Falls Risk Assessment &amp; Prevention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2026-09-15T03:38:55.856Z</dcterms:created>
  <dcterms:modified xsi:type="dcterms:W3CDTF">2026-09-15T03:38:55.856Z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