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Droplet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Droplet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Droplet Precautions Apply · 5. Room Placement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spread by respiratory droplets at [ORGANIZATION NAME], consistent with real CDC and WHO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infection transmitted by large respiratory droplets (e.g., influenza, pertussis, mumps, bacterial meningitis in the first 24 hours of treatment).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Droplet precautions — used for pathogens spread via large respiratory droplets generated by coughing, sneezing, or talking, that typically travel only short distances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Droplet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or confirmed influenza, pertussis, mumps, rubella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bacterial meningitis or invasive meningococcal disease, for the first 24 hours of effective antibiotic therapy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Placement and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 room where available, or spatial separation of at least 1 metre from other patients if cohorting is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Surgical mask donned before room entry (not a respirator, unless the organism also requires airborne precautions — see H-IPC-06)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wears a mask if transport outside the room is necessary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the real, organism-specific criteria (e.g., 24 hours of effective therapy for meningococcal disease, resolution of symptoms for influenza)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Precaution initiation and sign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Precautions Sign (shared with Contact Precautions)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Log (shared)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droplet precautions.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H-IPC-05-EN · Droplet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2026-09-15T01:44:16.163Z</dcterms:created>
  <dcterms:modified xsi:type="dcterms:W3CDTF">2026-09-15T01:44:16.163Z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