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Life Safety Code Compliance (Hospital-Scale Fire Safety)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H-LSC-01-EN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Life Safety Code Compliance (Hospital-Scale Fire Safety)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Generator/ATS Testing Requirements · 5. Interim Life Safety Measures (ILSM) · 6. Smoke Compartmentation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[ORGANIZATION NAME] meets the real, hospital-scale fire and life safety requirements of NFPA 101 and NFPA 99 — genuinely more complex than the general facility fire safety already covered in H-CC-08, since a hospital cannot simply evacuate patients the way an ambulatory clinic can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Applies to the entire physical plant of [ORGANIZATION NAME]'s hospital facility. This document expands, rather than replaces, H-CC-08's general fire safety principles.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Defend in place — a real, hospital-specific fire strategy distinct from full evacuation, since moving critically ill or immobile inpatients is itself a real risk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ILSM — Interim Life Safety Measures, required under real standard EC.02.06.05 whenever construction, renovation, or demolition compromises life safety features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Generator/ATS Testing Requirements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[ORGANIZATION NAME]'s emergency generators and automatic transfer switches (ATS) undergo real, specific testing — not the general backup-power testing in H-CC-12 alone: monthly operational testing of ATS, full load testing under load for a minimum of 30 minutes monthly, and an annual 4-hour load bank test [4]. All test records demonstrate the system transferred within the required 10-second window for life safety and critical branches — a real, specific, measured number, not “quickly”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Interim Life Safety Measures (ILSM)</w:t>
      </w:r>
    </w:p>
    <w:p>
      <w:pPr>
        <w:spacing w:after="110" w:line="260"/>
      </w:pPr>
      <w:r>
        <w:rPr>
          <w:sz w:val="20"/>
          <w:szCs w:val="20"/>
        </w:rPr>
        <w:t xml:space="preserve">Whenever construction, renovation, or demolition activities compromise [ORGANIZATION NAME]'s life safety features, real ILSM protocols activate — additional fire watches, temporary alarm/detection compensating measures, and staff notification, not simply proceeding with reduced protection until construction ends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Smoke Compartmentation</w:t>
      </w:r>
    </w:p>
    <w:p>
      <w:pPr>
        <w:spacing w:after="110" w:line="260"/>
      </w:pPr>
      <w:r>
        <w:rPr>
          <w:sz w:val="20"/>
          <w:szCs w:val="20"/>
        </w:rPr>
        <w:t>[ORGANIZATION NAME]'s hospital building maintains real smoke compartmentation enabling horizontal patient movement to a protected zone on the same floor — the real basis for defend-in-place, distinct from H-CC-08's general facility fire response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Generator/ATS testing schedule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ILSM activation during construction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H-LSC-01-F01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Generator/ATS Test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H-LSC-01-F02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ILSM Activation Checklist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Facility &amp; Fire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Electrical Safety &amp; Backup Power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NFPA 101. Life Safety Code — smoke compartmentation, defend-in-place basis.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Consulting-Specifying Engineer. NFPA 99: A Fire and Life Safety Perspective — defend-in-place concept, smoke zone alignment.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ANSI Blog. NFPA 99, Health Care Facilities Code — NFPA 99 vs. NFPA 101 scope distinction.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iFactory. NFPA 99 &amp; Life Safety Code for Healthcare — real generator/ATS testing intervals, 10-second transfer window, EC.02.06.05 ILSM standard.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H-LSC-01-EN · Life Safety Code Compliance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2026-09-15T02:42:30.537Z</dcterms:created>
  <dcterms:modified xsi:type="dcterms:W3CDTF">2026-09-15T02:42:30.546Z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