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6"/>
          <w:szCs w:val="26"/>
        </w:rPr>
        <w:t xml:space="preserve">Hazardous Drug Handling &amp; Safety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Standard Operating Procedure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Approved by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Director, [ORGANIZATION NAME]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Date: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Document Code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H-ONC-01-EN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Title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Hazardous Drug Handling &amp; Safety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Edition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2nd Edition — confirmed scope: on-site chemotherapy administration and preparation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Copy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Effective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Next Review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Organization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Georgia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Language Pair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Full parallel version of H-ONC-01-KA — same content, not a summary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Table of Contents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1. Purpose · 2. Scope · 3. Definitions and Abbreviations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4. Open Scope Question · 5. General Provisions · 6. Distribution of Responsibilities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7. PPE by Handling Intensity · 8. Receipt, Storage, and Labeling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9. Conditional: On-Site Preparation/Compounding · 10. Special Considerations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11. Process Effectiveness Indicators (KPI) · 12. Accompanying Documentation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13. Approval Sheet · References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Purpose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To protect staff, patients, and the environment from the real, documented risks of hazardous drug exposure, consistent with USP &lt;800&gt;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Scope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This SOP applies to any hazardous drug received, stored, administered, or otherwise handled at [ORGANIZATION NAME], regardless of whether compounding occurs on-site.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Definitions and Abbreviations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Hazardous drug (HD) — a drug identified by carcinogenicity, teratogenicity, developmental toxicity, or other criteria placing it under USP &lt;800&gt; [1, 3]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Closed-system transfer device (CSTD) — an engineering control preventing the transfer of HD contamination into or out of a system during preparation or administration [2]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Open Scope Question</w:t>
      </w: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CONFIRMED WITH [ORGANIZATION NAME]: this is a full-service, on-site chemotherapy day unit — chemotherapy is both prepared/compounded and administered on-site, consistent with the clinic's comprehensive scope. Sections 7–9 of this SOP are therefore confirmed applicable in full, not conditional.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General Provisions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Hazardous drug exposure affects an estimated 8 million healthcare workers annually in the United States alone, with real, documented acute and chronic health effects including skin reactions, reproductive harm, and cancer risk [1–2]. USP &lt;800&gt; covers the full lifecycle — receipt, storage, compounding, dispensing, administration, and disposal — not administration alone [3].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Distribution of Responsibilities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Task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Director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Oncology Lead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Nursing Staff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Quality Manager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Approval of this SOP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Final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PPE and engineering control adequacy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Day-to-day handling per Section 7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HD receipt/storage/labeling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Exposure incident investigation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Agreed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PPE by Handling Intensity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USP &lt;800&gt; scales PPE requirements to the real intensity of the handling task — more intensive handling requires more protection, not a single fixed PPE standard for every interaction with an HD [4–5].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4000"/>
        <w:gridCol w:w="5000"/>
      </w:tblGrid>
      <w:tr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Activity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Required PPE</w:t>
            </w:r>
          </w:p>
        </w:tc>
      </w:tr>
      <w:tr>
        <w:tc>
          <w:tcPr>
            <w:tcW w:type="dxa" w:w="40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Administering an intact oral capsule/tablet from unit-dose packaging</w:t>
            </w:r>
          </w:p>
        </w:tc>
        <w:tc>
          <w:tcPr>
            <w:tcW w:type="dxa" w:w="50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4"/>
                <w:szCs w:val="14"/>
              </w:rPr>
              <w:t xml:space="preserve">A single pair of ASTM D6978-tested chemotherapy gloves may be sufficient [4]</w:t>
            </w:r>
          </w:p>
        </w:tc>
      </w:tr>
      <w:tr>
        <w:tc>
          <w:tcPr>
            <w:tcW w:type="dxa" w:w="40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Administering an IV infusion of an already-prepared HD</w:t>
            </w:r>
          </w:p>
        </w:tc>
        <w:tc>
          <w:tcPr>
            <w:tcW w:type="dxa" w:w="50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4"/>
                <w:szCs w:val="14"/>
              </w:rPr>
              <w:t xml:space="preserve">Double chemotherapy gloves, gown, eye/face protection; CSTD where the infusion system allows [2, 4]</w:t>
            </w:r>
          </w:p>
        </w:tc>
      </w:tr>
      <w:tr>
        <w:tc>
          <w:tcPr>
            <w:tcW w:type="dxa" w:w="40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Preparing/compounding an HD solution</w:t>
            </w:r>
          </w:p>
        </w:tc>
        <w:tc>
          <w:tcPr>
            <w:tcW w:type="dxa" w:w="50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4"/>
                <w:szCs w:val="14"/>
              </w:rPr>
              <w:t xml:space="preserve">Double gloves, gown, eye/respiratory protection, biological safety cabinet, CSTD — applies only if Section 9 is confirmed applicable [2–4]</w:t>
            </w:r>
          </w:p>
        </w:tc>
      </w:tr>
      <w:tr>
        <w:tc>
          <w:tcPr>
            <w:tcW w:type="dxa" w:w="40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Receiving/transporting intact HD supplies</w:t>
            </w:r>
          </w:p>
        </w:tc>
        <w:tc>
          <w:tcPr>
            <w:tcW w:type="dxa" w:w="50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4"/>
                <w:szCs w:val="14"/>
              </w:rPr>
              <w:t xml:space="preserve">ASTM-tested chemotherapy gloves at minimum — container exteriors have been found contaminated even when unopened [4]</w:t>
            </w:r>
          </w:p>
        </w:tc>
      </w:tr>
    </w:tbl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All HD-related PPE is single-use and never reused, and is removed and discarded in an approved waste container before leaving the handling area [4–5].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Receipt, Storage, and Labeling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Every HD container is labeled, tagged, or marked with the drug's identity and appropriate hazard warning, consistent with the Globally Harmonized System of Classification and Labeling [3, 6]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HDs are stored in a designated area, separate from non-hazardous stock, with access limited to trained staff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Safety Data Sheets (SDS) for every HD in use are kept accessible to staff, not filed away and forgotten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Conditional: On-Site Preparation/Compounding</w:t>
      </w: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This section is confirmed applicable: [ORGANIZATION NAME] performs on-site chemotherapy preparation/compounding (Section 4).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Compounding occurs in a designated area with engineering controls appropriate to sterile HD preparation — a biological safety cabinet or compounding aseptic containment isolator, not an open bench [2–4]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Room ventilation exhausts outside the building, with a minimum air change rate appropriate to the compounding area's classification [4]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 closed-system transfer device is used wherever the drug and delivery system are compatible with one [2, 4]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Special Considerations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Pregnant or breastfeeding staff are informed of HD reproductive risk and offered the option to be reassigned from HD handling duties, consistent with the documented reproductive-harm risk [1–2]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Any HD spill is managed under a dedicated spill response procedure, not treated as routine cleaning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11. Process Effectiveness Indicators (KPI)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PPE compliance by handling category, observed during audit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Zero unprotected HD exposure incidents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SDS currency and accessibility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12. Accompanying Documentation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Code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Title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H-IPC-03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Personal Protective Equipment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H-IPC-07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Safe Injection Practices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H-IPC-08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Sharps Safety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H-GOV-01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>Nonconformity &amp; Corrective Action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13. Approval Sheet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Role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Date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Signature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Prepared by: [ONCOLOGY LEAD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Agreed by: [QUALITY MANAGER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References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Eurofins USA. USP 800: Understanding the Guidelines for Hazardous Drugs — Handling in Healthcare Settings.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EQUASHIELD. Closed System Drug Transfer Device (CSTD) — USP 800 engineering controls.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Wikipedia. USP 800 — scope: receipt, storage, compounding, dispensing, administration, disposal.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U.S. Pharmacist. USP &lt;800&gt; and Hazardous Drugs — PPE scaling by handling intensity.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[5] </w:t>
      </w:r>
      <w:r>
        <w:rPr>
          <w:sz w:val="15"/>
          <w:szCs w:val="15"/>
        </w:rPr>
        <w:t xml:space="preserve">Wolters Kluwer. 5 Ways to Prepare for USP 800 Enforcement Now.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[6] </w:t>
      </w:r>
      <w:r>
        <w:rPr>
          <w:sz w:val="15"/>
          <w:szCs w:val="15"/>
        </w:rPr>
        <w:t xml:space="preserve">USP-NF. &lt;800&gt; Hazardous Drugs—Handling in Healthcare Settings, Revision Bulletin.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Prepared by: [ONCOLOGY LEAD NAME] · Approved by: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Effective: [EFFECTIVE DATE] · Page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of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11"/>
              <w:szCs w:val="11"/>
            </w:rPr>
            <w:t xml:space="preserve">  ·  H-ONC-01-EN · Hazardous Drug Safety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Edition 2.0 · Approved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2026-09-14T13:46:00.814Z</dcterms:created>
  <dcterms:modified xsi:type="dcterms:W3CDTF">2026-09-14T13:46:00.815Z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