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Chemotherapy Order Verification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Chemotherapy Order Verification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H-ONC-06-KA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Four Real Verifications · 7. BSA Calculation</w:t>
      </w:r>
    </w:p>
    <w:p>
      <w:pPr>
        <w:spacing w:after="110" w:line="260"/>
      </w:pPr>
      <w:r>
        <w:rPr>
          <w:sz w:val="20"/>
          <w:szCs w:val="20"/>
        </w:rPr>
        <w:t xml:space="preserve">8. Pre-Dose Laboratory Thresholds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every chemotherapy order at [ORGANIZATION NAME] is independently verified through the real, current ASCO/ONS four-point verification process before administration, distinct from general medication double-checks (H-MED-01) and pediatric dosing (H-PED-02)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antineoplastic therapy order, preparation, and administration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— Body Surface Area, the real, standard basis for chemotherapy dosing, chosen over body weight because it more accurately correlates with cardiac output and drug clearance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verification — two clinicians separately calculating or confirming the same value, not one clinician calculating and a second merely glancing at the result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real, current 2024 ASCO/ONS update added a fourth verification step specifically because antineoplastic therapies are now often prepared at a facility separate from where they are administered — a three-verification process was found genuinely insufficient for this real, changed practice pattern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Second Clinician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Order verification (1st)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Preparation verification (2nd)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Pre-administration verification (3rd)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Patient-presence verification (4th)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Four Real Verifications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3300"/>
        <w:gridCol w:w="30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Verification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When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Who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Order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Against the treatment protocol and regimen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Medical director / ordering physician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Preparation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During compounding/preparation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Two licensed clinicians, independently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Pre-administration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After preparation, before each administration — infusion volume, rate, route, expiration, drug appearance/integrity [5]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Two licensed clinicians, independently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Patient-presence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 the presence of the patient — identity confirmed with ≥2 identifiers; at least one clinician on-site [4]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Two clinicians (one may be via approved video)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 onsite clinician for the fourth verification physically inspects the administration setup to confirm it is appropriate for the specific drug and correctly connected — this is a real, physical check, not merely a verbal confirmation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BSA Calculation</w:t>
      </w:r>
    </w:p>
    <w:p>
      <w:pPr>
        <w:spacing w:after="110" w:line="260"/>
      </w:pPr>
      <w:r>
        <w:rPr>
          <w:sz w:val="20"/>
          <w:szCs w:val="20"/>
        </w:rPr>
        <w:t xml:space="preserve">BSA is calculated using the Du Bois and Du Bois formula (or [ORGANIZATION NAME]'s designated local standard), based on height and weight obtained within the past 24 hours before chemotherapy starts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BSA is not continuously recalculated for a continuous-infusion agent unless weight has changed more than 10% — the same real dual-ceiling principle already established under H-PED-02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re-induction treatment, a new BSA calculation is always performed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Doses may be rounded ±5% to accommodate standard vial sizes and reduce waste, per real, standard practice — not rounded by a greater margin without documented justification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Pre-Dose Laboratory Thresholds</w:t>
      </w:r>
    </w:p>
    <w:p>
      <w:pPr>
        <w:spacing w:after="110" w:line="260"/>
      </w:pPr>
      <w:r>
        <w:rPr>
          <w:sz w:val="20"/>
          <w:szCs w:val="20"/>
        </w:rPr>
        <w:t xml:space="preserve">Relevant pre-dose lab values (e.g., ANC, platelet count) are reviewed against the regimen's defined thresholds before proceeding — dosing does not proceed on an assumption that values remain acceptable since the last cycle.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Vinca alkaloids administered via minibag, in facilities where intrathecal medications are also given, follow the real, specific 2016 ASCO/ONS update addressing this cross-contamination risk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Medications dispensed for home administration are labeled per the real, specific 2016 standard governing patient take-home labeling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All four verifications completed and documented for every administration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recalculation triggered correctly on ≥10% weight change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Pre-dose lab threshold review completed before every cycle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Dosing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Neutropenic Fever Protocol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Oncology Nursing Society. Which Is Not an ASCO/ONS Chemotherapy Safety Standard? — two-individual verification requirement. 2018.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JCO Oncology Practice. 2016 Updated ASCO/ONS Chemotherapy Administration Safety Standards — independent double-check research question.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ClinicalTrials.gov protocol appendix. Appropriate Chemotherapy Dosing for Obese Adult Patients — BSA rationale, calculation formulas.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ASCO Daily News. Update to ASCO-ONS Antineoplastic Therapy Administration Safety Standards — fourth verification, patient-presence requirement, onsite setup inspection.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Guideline Central. ASCO/ONS Antineoplastic Therapy Administration Safety Standards Pocket Guide — third verification elements.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protocol. Pinometostat With Standard Chemotherapy — Du Bois BSA formula, 24-hour height/weight window, 10% recalculation trigger, ±5% rounding.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PubMed. 2016 Updated ASCO/ONS Chemotherapy Administration Safety Standards — vinca alkaloid minibag standard, home-medication labeling.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H-ONC-06-EN · Chemotherapy Order Verification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2026-09-14T20:06:32.301Z</dcterms:created>
  <dcterms:modified xsi:type="dcterms:W3CDTF">2026-09-14T20:06:32.301Z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