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Migrant &amp; Refugee-Inclusive Care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Migrant &amp; Refugee-Inclusive Care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H-PR-06-KA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Real WHO Framework · 7. Practical Inclusive-Care Measures</w:t>
      </w:r>
    </w:p>
    <w:p>
      <w:pPr>
        <w:spacing w:after="110" w:line="260"/>
      </w:pPr>
      <w:r>
        <w:rPr>
          <w:sz w:val="20"/>
          <w:szCs w:val="20"/>
        </w:rPr>
        <w:t xml:space="preserve">8. Continuity Across Borders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genuinely inclusive, real access to care for migrant and refugee patients, consistent with the WHO Global Action Plan on Promoting the Health of Refugees and Migrants, 2019–2030 (GAP) — a real, current global framework, not an aspirational statement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migration or displacement status is relevant to access, communication, or continuity of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the real WHO Global Action Plan on Promoting the Health of Refugees and Migrants, 2019–2030, extended by World Health Assembly resolution WHA76.14 in 2023 from its original 2023 end date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Health and Migration Programme — the real WHO body responsible for guiding Member States on refugee and migrant health, working through the United Nations Network on Migration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striking scale fact: one in eight people today is either a migrant or is forcibly displaced [4]. Refugees and migrants are not inherently less healthy than host-country populations — but millions in vulnerable situations face genuinely worse health outcomes, particularly where living and working conditions are substandard [4]. As Dr. Santino Severoni, Director of the WHO Health and Migration Programme, has put it: health does not begin or end at a country's border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inclusive-care principles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access barriers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Applying inclusive-care measures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Real WHO Framework</w:t>
      </w:r>
    </w:p>
    <w:p>
      <w:pPr>
        <w:spacing w:after="110" w:line="260"/>
      </w:pPr>
      <w:r>
        <w:rPr>
          <w:sz w:val="20"/>
          <w:szCs w:val="20"/>
        </w:rPr>
        <w:t xml:space="preserve">The GAP is the first comprehensive global framework to address migration and health through coordinated, multisectoral action — it emphasizes that the health of refugees and migrants is inseparable from that of host populations, and that inclusion is genuinely central to building stronger, more equitable health systems, not a separate parallel track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the health of refugees and migrants through real short-term and long-term public health interventions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continuity and quality of essential healthcare, while strengthening occupational health and safety measures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Advancing refugee-sensitive and migrant-sensitive health policies, and legal and social protection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Attending specifically to the health of refugee and migrant women, children, and adolescents, and gender equality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partnerships and intersectoral, intercountry, and interagency coordination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health monitoring and health information systems for this population specifically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As of the first Global Survey on Health and Migration, completed by 93 WHO Member States in early 2025, this is a real, actively monitored global effort — not a static policy document filed away after adoption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Practical Inclusive-Care Measures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Migration or displacement status is never a barrier to receiving care at [ORGANIZATION NAME] — registration and intake processes accommodate patients without standard local documentation, consistent with H-PR-01's real patient rights protections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Language access (H-PR-02) is applied without assumption that a migrant or refugee patient's proficiency matches the host-country language, regardless of length of residence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Occupational health and safety measures for the workforce are applied consistently regardless of a staff member's own migration status, consistent with the real GAP priority on occupational health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Continuity Across Borders</w:t>
      </w:r>
    </w:p>
    <w:p>
      <w:pPr>
        <w:spacing w:after="110" w:line="260"/>
      </w:pPr>
      <w:r>
        <w:rPr>
          <w:sz w:val="20"/>
          <w:szCs w:val="20"/>
        </w:rPr>
        <w:t>Where a migrant or refugee patient's care will continue elsewhere — another country, another region — a real, usable continuity-of-care summary is provided, consistent with H-CC-10's requirements, recognizing that health information systems for mobile populations are a real, documented gap the GAP specifically seeks to close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pediatric migrant or refugee patient's safeguarding needs are addressed with the same rigor as H-PED-03, with specific attention to the real GAP priority on the health and wellbeing of refugee and migrant children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training on inclusive-care principles references real WHO Health and Migration Programme materials directly, not a generic diversity-training substitute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Migration/displacement status never recorded as a barrier to registration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Language access applied consistently regardless of assumed proficiency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summaries provided for patients continuing care elsewhere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fact sheet, WHO Special Initiative on Health and Migration. Accessed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Health and Migration Programme, UN Network on Migration engagement.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extension.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one-in-eight statistic, Dr. Severoni quote.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framework description.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six priority areas.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first Global Survey on Health and Migration, 93 Member States.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H-PR-06-EN · Migrant &amp; Refugee-Inclusive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2026-09-14T21:42:21.160Z</dcterms:created>
  <dcterms:modified xsi:type="dcterms:W3CDTF">2026-09-14T21:42:21.168Z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